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12C4" w:rsidRPr="00541696" w:rsidRDefault="008512C4" w:rsidP="008512C4">
      <w:pPr>
        <w:pStyle w:val="Nagwek1"/>
        <w:rPr>
          <w:rFonts w:asciiTheme="minorHAnsi" w:hAnsiTheme="minorHAnsi" w:cstheme="minorHAnsi"/>
          <w:b/>
          <w:bCs/>
          <w:sz w:val="28"/>
          <w:szCs w:val="28"/>
        </w:rPr>
      </w:pPr>
      <w:bookmarkStart w:id="0" w:name="_Toc135906195"/>
      <w:r w:rsidRPr="00541696">
        <w:rPr>
          <w:rFonts w:asciiTheme="minorHAnsi" w:hAnsiTheme="minorHAnsi" w:cstheme="minorHAnsi"/>
          <w:b/>
          <w:bCs/>
          <w:sz w:val="28"/>
          <w:szCs w:val="28"/>
        </w:rPr>
        <w:t>Rozdział VI Cele i wskaźniki</w:t>
      </w:r>
      <w:bookmarkEnd w:id="0"/>
      <w:r w:rsidRPr="00541696">
        <w:rPr>
          <w:rFonts w:asciiTheme="minorHAnsi" w:hAnsiTheme="minorHAnsi" w:cstheme="minorHAnsi"/>
          <w:b/>
          <w:bCs/>
          <w:sz w:val="28"/>
          <w:szCs w:val="28"/>
        </w:rPr>
        <w:t xml:space="preserve"> </w:t>
      </w:r>
    </w:p>
    <w:p w:rsidR="008512C4" w:rsidRDefault="008512C4" w:rsidP="008512C4">
      <w:pPr>
        <w:jc w:val="both"/>
        <w:rPr>
          <w:rFonts w:cstheme="minorHAnsi"/>
        </w:rPr>
      </w:pPr>
    </w:p>
    <w:p w:rsidR="008512C4" w:rsidRPr="001B29DF" w:rsidRDefault="008512C4" w:rsidP="008512C4">
      <w:pPr>
        <w:jc w:val="both"/>
        <w:rPr>
          <w:rFonts w:cstheme="minorHAnsi"/>
        </w:rPr>
      </w:pPr>
      <w:r w:rsidRPr="001B29DF">
        <w:rPr>
          <w:rFonts w:cstheme="minorHAnsi"/>
        </w:rPr>
        <w:t>Strategia Rozwoju Lokalnego LGD „Kaszubska Droga” będzie realizowana w ramach Wspólnej Polityki Rolnej na lata 2023-2027 (WPR) i w ramach Programu Fundusze Europejskie Dla Pomorza 2021-2027 (FEP). W związku z powyższym przy konstruowaniu celów uwzględniono kierunki działania, które w oczywisty sposób wpisują się w cele przypisane do LEADERA w ramach WPR i FEP.</w:t>
      </w:r>
    </w:p>
    <w:p w:rsidR="008512C4" w:rsidRDefault="008512C4" w:rsidP="008512C4">
      <w:pPr>
        <w:jc w:val="both"/>
        <w:rPr>
          <w:rFonts w:cstheme="minorHAnsi"/>
        </w:rPr>
      </w:pPr>
      <w:r w:rsidRPr="001B29DF">
        <w:rPr>
          <w:rFonts w:cstheme="minorHAnsi"/>
        </w:rPr>
        <w:t xml:space="preserve">Cele zostały skonstruowane w oparciu o przeprowadzoną diagnozę obszaru oraz przygotowaną w następstwie diagnozy analizę SWOT. Zidentyfikowane podstawowe problemy obszaru LGD, które w zestawieniu z wynikami analizy SWOT dały punkt wyjścia do opracowania przedsięwzięć. Przedsięwzięcia mają  być realizowane w ramach LSR i pozytywnie oddziaływać na negatywne następstwa istnienia zidentyfikowanych problemów. Wstępnie wypracowana treść celów i przypisanych do nich poszczególnych przedsięwzięć została poddane konsultacjom w trakcie spotkań warsztatowych i na stronie internetowej. W wyniku konsultacji zostały doprecyzowane treści przedsięwzięć. Skonstruowane cele pozostały w zgodności z oczekiwaniami uczestników konsultacji. </w:t>
      </w:r>
    </w:p>
    <w:p w:rsidR="008512C4" w:rsidRPr="0079373C" w:rsidRDefault="008512C4" w:rsidP="008512C4">
      <w:pPr>
        <w:jc w:val="both"/>
        <w:rPr>
          <w:rFonts w:cstheme="minorHAnsi"/>
          <w:i/>
          <w:iCs/>
        </w:rPr>
      </w:pPr>
      <w:r w:rsidRPr="0079373C">
        <w:rPr>
          <w:rFonts w:cstheme="minorHAnsi"/>
          <w:i/>
          <w:iCs/>
        </w:rPr>
        <w:t>Tabela …. Matryca logiczna powiązań diagnozy obszaru, analizy SWOT, celów i wskaźników</w:t>
      </w:r>
    </w:p>
    <w:p w:rsidR="008512C4" w:rsidRDefault="008512C4" w:rsidP="008512C4">
      <w:pPr>
        <w:rPr>
          <w:rFonts w:cstheme="minorHAnsi"/>
          <w:b/>
          <w:bCs/>
          <w:color w:val="FF0000"/>
        </w:rPr>
        <w:sectPr w:rsidR="008512C4" w:rsidSect="003E5579">
          <w:pgSz w:w="11906" w:h="16838"/>
          <w:pgMar w:top="851" w:right="851" w:bottom="851" w:left="851" w:header="709" w:footer="709" w:gutter="0"/>
          <w:cols w:space="708"/>
          <w:docGrid w:linePitch="360"/>
        </w:sectPr>
      </w:pPr>
    </w:p>
    <w:tbl>
      <w:tblPr>
        <w:tblStyle w:val="Tabela-Siatka"/>
        <w:tblW w:w="15021" w:type="dxa"/>
        <w:tblLayout w:type="fixed"/>
        <w:tblLook w:val="04A0" w:firstRow="1" w:lastRow="0" w:firstColumn="1" w:lastColumn="0" w:noHBand="0" w:noVBand="1"/>
      </w:tblPr>
      <w:tblGrid>
        <w:gridCol w:w="1838"/>
        <w:gridCol w:w="2410"/>
        <w:gridCol w:w="2693"/>
        <w:gridCol w:w="4536"/>
        <w:gridCol w:w="3544"/>
      </w:tblGrid>
      <w:tr w:rsidR="008512C4" w:rsidRPr="007B007C" w:rsidTr="006844F3">
        <w:tc>
          <w:tcPr>
            <w:tcW w:w="1838" w:type="dxa"/>
            <w:vMerge w:val="restart"/>
          </w:tcPr>
          <w:p w:rsidR="008512C4" w:rsidRPr="007B007C" w:rsidRDefault="008512C4" w:rsidP="006844F3">
            <w:pPr>
              <w:rPr>
                <w:rFonts w:cstheme="minorHAnsi"/>
                <w:b/>
                <w:bCs/>
              </w:rPr>
            </w:pPr>
            <w:r w:rsidRPr="007B007C">
              <w:rPr>
                <w:rFonts w:cstheme="minorHAnsi"/>
                <w:b/>
                <w:bCs/>
              </w:rPr>
              <w:lastRenderedPageBreak/>
              <w:t>Problemowy obszar</w:t>
            </w:r>
          </w:p>
        </w:tc>
        <w:tc>
          <w:tcPr>
            <w:tcW w:w="2410" w:type="dxa"/>
            <w:vMerge w:val="restart"/>
          </w:tcPr>
          <w:p w:rsidR="008512C4" w:rsidRPr="007B007C" w:rsidRDefault="008512C4" w:rsidP="006844F3">
            <w:pPr>
              <w:rPr>
                <w:rFonts w:cstheme="minorHAnsi"/>
                <w:b/>
                <w:bCs/>
              </w:rPr>
            </w:pPr>
            <w:r w:rsidRPr="007B007C">
              <w:rPr>
                <w:rFonts w:cstheme="minorHAnsi"/>
                <w:b/>
                <w:bCs/>
              </w:rPr>
              <w:t>Przyczyna problemu</w:t>
            </w:r>
          </w:p>
        </w:tc>
        <w:tc>
          <w:tcPr>
            <w:tcW w:w="2693" w:type="dxa"/>
            <w:vMerge w:val="restart"/>
          </w:tcPr>
          <w:p w:rsidR="008512C4" w:rsidRPr="007B007C" w:rsidRDefault="008512C4" w:rsidP="006844F3">
            <w:pPr>
              <w:rPr>
                <w:rFonts w:cstheme="minorHAnsi"/>
                <w:b/>
                <w:bCs/>
              </w:rPr>
            </w:pPr>
            <w:r w:rsidRPr="007B007C">
              <w:rPr>
                <w:rFonts w:cstheme="minorHAnsi"/>
                <w:b/>
                <w:bCs/>
              </w:rPr>
              <w:t xml:space="preserve">Propozycja usunięcia (przedsięwzięcie LSR) </w:t>
            </w:r>
          </w:p>
        </w:tc>
        <w:tc>
          <w:tcPr>
            <w:tcW w:w="8080" w:type="dxa"/>
            <w:gridSpan w:val="2"/>
          </w:tcPr>
          <w:p w:rsidR="008512C4" w:rsidRPr="007B007C" w:rsidRDefault="008512C4" w:rsidP="006844F3">
            <w:pPr>
              <w:jc w:val="center"/>
              <w:rPr>
                <w:rFonts w:cstheme="minorHAnsi"/>
                <w:b/>
                <w:bCs/>
              </w:rPr>
            </w:pPr>
            <w:r w:rsidRPr="007B007C">
              <w:rPr>
                <w:rFonts w:cstheme="minorHAnsi"/>
                <w:b/>
                <w:bCs/>
              </w:rPr>
              <w:t>Związki problemu z analizą SWOT</w:t>
            </w:r>
          </w:p>
        </w:tc>
      </w:tr>
      <w:tr w:rsidR="008512C4" w:rsidRPr="007B007C" w:rsidTr="006844F3">
        <w:tc>
          <w:tcPr>
            <w:tcW w:w="1838" w:type="dxa"/>
            <w:vMerge/>
          </w:tcPr>
          <w:p w:rsidR="008512C4" w:rsidRPr="007B007C" w:rsidRDefault="008512C4" w:rsidP="006844F3">
            <w:pPr>
              <w:rPr>
                <w:rFonts w:cstheme="minorHAnsi"/>
                <w:b/>
                <w:bCs/>
              </w:rPr>
            </w:pPr>
          </w:p>
        </w:tc>
        <w:tc>
          <w:tcPr>
            <w:tcW w:w="2410" w:type="dxa"/>
            <w:vMerge/>
          </w:tcPr>
          <w:p w:rsidR="008512C4" w:rsidRPr="007B007C" w:rsidRDefault="008512C4" w:rsidP="006844F3">
            <w:pPr>
              <w:rPr>
                <w:rFonts w:cstheme="minorHAnsi"/>
                <w:b/>
                <w:bCs/>
              </w:rPr>
            </w:pPr>
          </w:p>
        </w:tc>
        <w:tc>
          <w:tcPr>
            <w:tcW w:w="2693" w:type="dxa"/>
            <w:vMerge/>
          </w:tcPr>
          <w:p w:rsidR="008512C4" w:rsidRPr="007B007C" w:rsidRDefault="008512C4" w:rsidP="006844F3">
            <w:pPr>
              <w:rPr>
                <w:rFonts w:cstheme="minorHAnsi"/>
                <w:b/>
                <w:bCs/>
              </w:rPr>
            </w:pPr>
          </w:p>
        </w:tc>
        <w:tc>
          <w:tcPr>
            <w:tcW w:w="4536" w:type="dxa"/>
          </w:tcPr>
          <w:p w:rsidR="008512C4" w:rsidRPr="007B007C" w:rsidRDefault="008512C4" w:rsidP="006844F3">
            <w:pPr>
              <w:rPr>
                <w:rFonts w:cstheme="minorHAnsi"/>
                <w:b/>
                <w:bCs/>
              </w:rPr>
            </w:pPr>
            <w:r w:rsidRPr="007B007C">
              <w:rPr>
                <w:rFonts w:cstheme="minorHAnsi"/>
                <w:b/>
                <w:bCs/>
              </w:rPr>
              <w:t>Czynniki wewnętrzne z analizy SWOT</w:t>
            </w:r>
          </w:p>
        </w:tc>
        <w:tc>
          <w:tcPr>
            <w:tcW w:w="3544" w:type="dxa"/>
          </w:tcPr>
          <w:p w:rsidR="008512C4" w:rsidRPr="007B007C" w:rsidRDefault="008512C4" w:rsidP="006844F3">
            <w:pPr>
              <w:rPr>
                <w:rFonts w:cstheme="minorHAnsi"/>
                <w:b/>
                <w:bCs/>
              </w:rPr>
            </w:pPr>
            <w:r w:rsidRPr="007B007C">
              <w:rPr>
                <w:rFonts w:cstheme="minorHAnsi"/>
                <w:b/>
                <w:bCs/>
              </w:rPr>
              <w:t>Czynniki zewnętrzne z analizy SWOT</w:t>
            </w:r>
          </w:p>
        </w:tc>
      </w:tr>
      <w:tr w:rsidR="008512C4" w:rsidRPr="007B007C" w:rsidTr="006844F3">
        <w:tc>
          <w:tcPr>
            <w:tcW w:w="1838" w:type="dxa"/>
            <w:vMerge w:val="restart"/>
            <w:vAlign w:val="center"/>
          </w:tcPr>
          <w:p w:rsidR="008512C4" w:rsidRPr="007B007C" w:rsidRDefault="008512C4" w:rsidP="006844F3">
            <w:pPr>
              <w:rPr>
                <w:rFonts w:cstheme="minorHAnsi"/>
              </w:rPr>
            </w:pPr>
            <w:r w:rsidRPr="007B007C">
              <w:rPr>
                <w:rFonts w:cstheme="minorHAnsi"/>
              </w:rPr>
              <w:t>Nadmierna i negatywna ingerencja człowieka w stan środowiska naturalnego</w:t>
            </w:r>
          </w:p>
        </w:tc>
        <w:tc>
          <w:tcPr>
            <w:tcW w:w="2410" w:type="dxa"/>
          </w:tcPr>
          <w:p w:rsidR="008512C4" w:rsidRPr="007B007C" w:rsidRDefault="008512C4" w:rsidP="006844F3">
            <w:pPr>
              <w:rPr>
                <w:rFonts w:cstheme="minorHAnsi"/>
              </w:rPr>
            </w:pPr>
            <w:r w:rsidRPr="007B007C">
              <w:rPr>
                <w:rFonts w:cstheme="minorHAnsi"/>
              </w:rPr>
              <w:t>Mało efektywny system wykorzystania odnawialnych źródeł energii</w:t>
            </w:r>
          </w:p>
        </w:tc>
        <w:tc>
          <w:tcPr>
            <w:tcW w:w="2693" w:type="dxa"/>
          </w:tcPr>
          <w:p w:rsidR="008512C4" w:rsidRPr="007B007C" w:rsidRDefault="008512C4" w:rsidP="006844F3">
            <w:pPr>
              <w:rPr>
                <w:rFonts w:cstheme="minorHAnsi"/>
              </w:rPr>
            </w:pPr>
            <w:r w:rsidRPr="007B007C">
              <w:rPr>
                <w:rFonts w:cstheme="minorHAnsi"/>
              </w:rPr>
              <w:t>P.1.1. Działania zwiększające wykorzystanie Odnawialnych Źródeł Energii</w:t>
            </w:r>
          </w:p>
        </w:tc>
        <w:tc>
          <w:tcPr>
            <w:tcW w:w="4536" w:type="dxa"/>
            <w:vMerge w:val="restart"/>
          </w:tcPr>
          <w:p w:rsidR="008512C4" w:rsidRPr="007B007C" w:rsidRDefault="008512C4" w:rsidP="006844F3">
            <w:pPr>
              <w:pStyle w:val="Akapitzlist"/>
              <w:numPr>
                <w:ilvl w:val="0"/>
                <w:numId w:val="7"/>
              </w:numPr>
              <w:ind w:left="321" w:hanging="284"/>
              <w:rPr>
                <w:rFonts w:cstheme="minorHAnsi"/>
              </w:rPr>
            </w:pPr>
            <w:r w:rsidRPr="007B007C">
              <w:rPr>
                <w:rFonts w:cstheme="minorHAnsi"/>
              </w:rPr>
              <w:t xml:space="preserve">przekroczenia standardów emisji zanieczyszczeń powietrza (niska emisja); </w:t>
            </w:r>
          </w:p>
          <w:p w:rsidR="008512C4" w:rsidRPr="007B007C" w:rsidRDefault="008512C4" w:rsidP="006844F3">
            <w:pPr>
              <w:pStyle w:val="Akapitzlist"/>
              <w:numPr>
                <w:ilvl w:val="0"/>
                <w:numId w:val="7"/>
              </w:numPr>
              <w:ind w:left="321" w:hanging="284"/>
              <w:rPr>
                <w:rFonts w:cstheme="minorHAnsi"/>
              </w:rPr>
            </w:pPr>
            <w:r w:rsidRPr="007B007C">
              <w:rPr>
                <w:rFonts w:cstheme="minorHAnsi"/>
              </w:rPr>
              <w:t>niski poziom wiedzy ekologicznej</w:t>
            </w:r>
          </w:p>
        </w:tc>
        <w:tc>
          <w:tcPr>
            <w:tcW w:w="3544" w:type="dxa"/>
            <w:vMerge w:val="restart"/>
          </w:tcPr>
          <w:p w:rsidR="008512C4" w:rsidRPr="007B007C" w:rsidRDefault="008512C4" w:rsidP="006844F3">
            <w:pPr>
              <w:pStyle w:val="Akapitzlist"/>
              <w:numPr>
                <w:ilvl w:val="0"/>
                <w:numId w:val="6"/>
              </w:numPr>
              <w:ind w:left="317" w:hanging="290"/>
              <w:rPr>
                <w:rFonts w:cstheme="minorHAnsi"/>
              </w:rPr>
            </w:pPr>
            <w:r w:rsidRPr="007B007C">
              <w:rPr>
                <w:rFonts w:cstheme="minorHAnsi"/>
              </w:rPr>
              <w:t xml:space="preserve">degradacja terenów zielonych przez deweloperów; </w:t>
            </w:r>
          </w:p>
          <w:p w:rsidR="008512C4" w:rsidRPr="007B007C" w:rsidRDefault="008512C4" w:rsidP="006844F3">
            <w:pPr>
              <w:pStyle w:val="Akapitzlist"/>
              <w:numPr>
                <w:ilvl w:val="0"/>
                <w:numId w:val="6"/>
              </w:numPr>
              <w:ind w:left="317" w:hanging="290"/>
              <w:rPr>
                <w:rFonts w:cstheme="minorHAnsi"/>
              </w:rPr>
            </w:pPr>
            <w:r w:rsidRPr="007B007C">
              <w:rPr>
                <w:rFonts w:cstheme="minorHAnsi"/>
              </w:rPr>
              <w:t>polityka proekologiczna Unii Europejskiej; niekorzystne skutki zmian klimatu</w:t>
            </w:r>
          </w:p>
        </w:tc>
      </w:tr>
      <w:tr w:rsidR="008512C4" w:rsidRPr="007B007C" w:rsidTr="006844F3">
        <w:tc>
          <w:tcPr>
            <w:tcW w:w="1838" w:type="dxa"/>
            <w:vMerge/>
            <w:vAlign w:val="center"/>
          </w:tcPr>
          <w:p w:rsidR="008512C4" w:rsidRPr="007B007C" w:rsidRDefault="008512C4" w:rsidP="006844F3">
            <w:pPr>
              <w:rPr>
                <w:rFonts w:cstheme="minorHAnsi"/>
              </w:rPr>
            </w:pPr>
          </w:p>
        </w:tc>
        <w:tc>
          <w:tcPr>
            <w:tcW w:w="2410" w:type="dxa"/>
          </w:tcPr>
          <w:p w:rsidR="008512C4" w:rsidRPr="007B007C" w:rsidRDefault="008512C4" w:rsidP="006844F3">
            <w:pPr>
              <w:rPr>
                <w:rFonts w:cstheme="minorHAnsi"/>
              </w:rPr>
            </w:pPr>
            <w:r w:rsidRPr="007B007C">
              <w:rPr>
                <w:rFonts w:cstheme="minorHAnsi"/>
              </w:rPr>
              <w:t>Degradacja środowiska naturalnego, walorów przyrodniczych na skutek działalności człowieka</w:t>
            </w:r>
          </w:p>
        </w:tc>
        <w:tc>
          <w:tcPr>
            <w:tcW w:w="2693" w:type="dxa"/>
          </w:tcPr>
          <w:p w:rsidR="008512C4" w:rsidRPr="007B007C" w:rsidRDefault="008512C4" w:rsidP="006844F3">
            <w:pPr>
              <w:rPr>
                <w:rFonts w:cstheme="minorHAnsi"/>
              </w:rPr>
            </w:pPr>
            <w:r w:rsidRPr="007B007C">
              <w:rPr>
                <w:rFonts w:cstheme="minorHAnsi"/>
              </w:rPr>
              <w:t>P.1.2. Poprawa bioróżnorodności obszarów cennych przyrodniczo</w:t>
            </w:r>
          </w:p>
        </w:tc>
        <w:tc>
          <w:tcPr>
            <w:tcW w:w="4536" w:type="dxa"/>
            <w:vMerge/>
          </w:tcPr>
          <w:p w:rsidR="008512C4" w:rsidRPr="007B007C" w:rsidRDefault="008512C4" w:rsidP="006844F3">
            <w:pPr>
              <w:rPr>
                <w:rFonts w:cstheme="minorHAnsi"/>
              </w:rPr>
            </w:pPr>
          </w:p>
        </w:tc>
        <w:tc>
          <w:tcPr>
            <w:tcW w:w="3544" w:type="dxa"/>
            <w:vMerge/>
          </w:tcPr>
          <w:p w:rsidR="008512C4" w:rsidRPr="007B007C" w:rsidRDefault="008512C4" w:rsidP="006844F3">
            <w:pPr>
              <w:ind w:left="317" w:hanging="290"/>
              <w:rPr>
                <w:rFonts w:cstheme="minorHAnsi"/>
              </w:rPr>
            </w:pPr>
          </w:p>
        </w:tc>
      </w:tr>
      <w:tr w:rsidR="008512C4" w:rsidRPr="007B007C" w:rsidTr="006844F3">
        <w:tc>
          <w:tcPr>
            <w:tcW w:w="1838" w:type="dxa"/>
            <w:vMerge w:val="restart"/>
            <w:vAlign w:val="center"/>
          </w:tcPr>
          <w:p w:rsidR="008512C4" w:rsidRPr="007B007C" w:rsidRDefault="008512C4" w:rsidP="006844F3">
            <w:pPr>
              <w:rPr>
                <w:rFonts w:cstheme="minorHAnsi"/>
              </w:rPr>
            </w:pPr>
            <w:r w:rsidRPr="007B007C">
              <w:rPr>
                <w:rFonts w:cstheme="minorHAnsi"/>
              </w:rPr>
              <w:t xml:space="preserve">Niewykorzystany potencjał posiadanych zasobów naturalnych i kulturowych </w:t>
            </w:r>
          </w:p>
        </w:tc>
        <w:tc>
          <w:tcPr>
            <w:tcW w:w="2410" w:type="dxa"/>
          </w:tcPr>
          <w:p w:rsidR="008512C4" w:rsidRPr="007B007C" w:rsidRDefault="008512C4" w:rsidP="006844F3">
            <w:pPr>
              <w:rPr>
                <w:rFonts w:cstheme="minorHAnsi"/>
              </w:rPr>
            </w:pPr>
            <w:r w:rsidRPr="007B007C">
              <w:rPr>
                <w:rFonts w:cstheme="minorHAnsi"/>
              </w:rPr>
              <w:t>Niewystraczające wykorzystanie zasobów lokalnych w rozwoju przedsiębiorczości</w:t>
            </w:r>
          </w:p>
        </w:tc>
        <w:tc>
          <w:tcPr>
            <w:tcW w:w="2693" w:type="dxa"/>
          </w:tcPr>
          <w:p w:rsidR="008512C4" w:rsidRPr="007B007C" w:rsidRDefault="008512C4" w:rsidP="006844F3">
            <w:pPr>
              <w:rPr>
                <w:rFonts w:cstheme="minorHAnsi"/>
              </w:rPr>
            </w:pPr>
            <w:r w:rsidRPr="007B007C">
              <w:rPr>
                <w:rFonts w:cstheme="minorHAnsi"/>
              </w:rPr>
              <w:t>P.1.3. Rozwój gospodarki opartej na lokalnych zasobach</w:t>
            </w:r>
          </w:p>
        </w:tc>
        <w:tc>
          <w:tcPr>
            <w:tcW w:w="4536" w:type="dxa"/>
            <w:vMerge w:val="restart"/>
          </w:tcPr>
          <w:p w:rsidR="008512C4" w:rsidRPr="007B007C" w:rsidRDefault="008512C4" w:rsidP="006844F3">
            <w:pPr>
              <w:pStyle w:val="Akapitzlist"/>
              <w:numPr>
                <w:ilvl w:val="0"/>
                <w:numId w:val="8"/>
              </w:numPr>
              <w:ind w:left="321" w:hanging="284"/>
              <w:rPr>
                <w:rFonts w:cstheme="minorHAnsi"/>
              </w:rPr>
            </w:pPr>
            <w:r w:rsidRPr="007B007C">
              <w:rPr>
                <w:rFonts w:cstheme="minorHAnsi"/>
              </w:rPr>
              <w:t xml:space="preserve">atrakcyjne tereny przyrodnicze;  </w:t>
            </w:r>
          </w:p>
          <w:p w:rsidR="008512C4" w:rsidRPr="007B007C" w:rsidRDefault="008512C4" w:rsidP="006844F3">
            <w:pPr>
              <w:pStyle w:val="Akapitzlist"/>
              <w:numPr>
                <w:ilvl w:val="0"/>
                <w:numId w:val="8"/>
              </w:numPr>
              <w:ind w:left="321" w:hanging="284"/>
              <w:rPr>
                <w:rFonts w:cstheme="minorHAnsi"/>
              </w:rPr>
            </w:pPr>
            <w:r w:rsidRPr="007B007C">
              <w:rPr>
                <w:rFonts w:cstheme="minorHAnsi"/>
              </w:rPr>
              <w:t xml:space="preserve">korzystna lokalizacja tuż przy ośrodkach miejskich (szansa dużego popytu na usługi i produkty); </w:t>
            </w:r>
          </w:p>
          <w:p w:rsidR="008512C4" w:rsidRPr="007B007C" w:rsidRDefault="008512C4" w:rsidP="006844F3">
            <w:pPr>
              <w:pStyle w:val="Akapitzlist"/>
              <w:numPr>
                <w:ilvl w:val="0"/>
                <w:numId w:val="8"/>
              </w:numPr>
              <w:ind w:left="321" w:hanging="284"/>
              <w:rPr>
                <w:rFonts w:cstheme="minorHAnsi"/>
              </w:rPr>
            </w:pPr>
            <w:r w:rsidRPr="007B007C">
              <w:rPr>
                <w:rFonts w:cstheme="minorHAnsi"/>
              </w:rPr>
              <w:t xml:space="preserve">zaangażowanie mieszkańców w rozwój regionu; </w:t>
            </w:r>
          </w:p>
          <w:p w:rsidR="008512C4" w:rsidRPr="007B007C" w:rsidRDefault="008512C4" w:rsidP="006844F3">
            <w:pPr>
              <w:pStyle w:val="Akapitzlist"/>
              <w:numPr>
                <w:ilvl w:val="0"/>
                <w:numId w:val="8"/>
              </w:numPr>
              <w:ind w:left="321" w:hanging="284"/>
              <w:rPr>
                <w:rFonts w:cstheme="minorHAnsi"/>
              </w:rPr>
            </w:pPr>
            <w:r w:rsidRPr="007B007C">
              <w:rPr>
                <w:rFonts w:cstheme="minorHAnsi"/>
              </w:rPr>
              <w:t xml:space="preserve">naturalne walory obszaru do świadczenia usług turystycznych; </w:t>
            </w:r>
          </w:p>
          <w:p w:rsidR="008512C4" w:rsidRPr="007B007C" w:rsidRDefault="008512C4" w:rsidP="006844F3">
            <w:pPr>
              <w:pStyle w:val="Akapitzlist"/>
              <w:numPr>
                <w:ilvl w:val="0"/>
                <w:numId w:val="8"/>
              </w:numPr>
              <w:ind w:left="321" w:hanging="284"/>
              <w:rPr>
                <w:rFonts w:cstheme="minorHAnsi"/>
              </w:rPr>
            </w:pPr>
            <w:r w:rsidRPr="007B007C">
              <w:rPr>
                <w:rFonts w:cstheme="minorHAnsi"/>
              </w:rPr>
              <w:t>brak środków na inwestycje ograniczający możliwości rozwoju; niedostateczny poziom infrastruktury turystycznej i okołoturystycznej;</w:t>
            </w:r>
          </w:p>
          <w:p w:rsidR="008512C4" w:rsidRPr="007B007C" w:rsidRDefault="008512C4" w:rsidP="006844F3">
            <w:pPr>
              <w:pStyle w:val="Akapitzlist"/>
              <w:numPr>
                <w:ilvl w:val="0"/>
                <w:numId w:val="8"/>
              </w:numPr>
              <w:ind w:left="321" w:hanging="284"/>
              <w:rPr>
                <w:rFonts w:cstheme="minorHAnsi"/>
              </w:rPr>
            </w:pPr>
            <w:r w:rsidRPr="007B007C">
              <w:rPr>
                <w:rFonts w:cstheme="minorHAnsi"/>
              </w:rPr>
              <w:t>negatywna tendencja w powstawaniu nowych podmiotów gospodarczych;</w:t>
            </w:r>
          </w:p>
          <w:p w:rsidR="008512C4" w:rsidRPr="007B007C" w:rsidRDefault="008512C4" w:rsidP="006844F3">
            <w:pPr>
              <w:pStyle w:val="Akapitzlist"/>
              <w:numPr>
                <w:ilvl w:val="0"/>
                <w:numId w:val="8"/>
              </w:numPr>
              <w:ind w:left="321" w:hanging="284"/>
              <w:rPr>
                <w:rFonts w:cstheme="minorHAnsi"/>
              </w:rPr>
            </w:pPr>
            <w:r w:rsidRPr="007B007C">
              <w:rPr>
                <w:rFonts w:cstheme="minorHAnsi"/>
              </w:rPr>
              <w:t xml:space="preserve">aktywna działalność organizacji pozarządowych kultywujących tradycje kaszubskie; </w:t>
            </w:r>
          </w:p>
          <w:p w:rsidR="008512C4" w:rsidRPr="007B007C" w:rsidRDefault="008512C4" w:rsidP="006844F3">
            <w:pPr>
              <w:pStyle w:val="Akapitzlist"/>
              <w:numPr>
                <w:ilvl w:val="0"/>
                <w:numId w:val="8"/>
              </w:numPr>
              <w:ind w:left="321" w:hanging="284"/>
              <w:rPr>
                <w:rFonts w:cstheme="minorHAnsi"/>
              </w:rPr>
            </w:pPr>
            <w:r w:rsidRPr="007B007C">
              <w:rPr>
                <w:rFonts w:cstheme="minorHAnsi"/>
              </w:rPr>
              <w:t xml:space="preserve">lokalni propagatorzy kultury kaszubskiej; </w:t>
            </w:r>
          </w:p>
          <w:p w:rsidR="008512C4" w:rsidRPr="007B007C" w:rsidRDefault="008512C4" w:rsidP="006844F3">
            <w:pPr>
              <w:pStyle w:val="Akapitzlist"/>
              <w:numPr>
                <w:ilvl w:val="0"/>
                <w:numId w:val="8"/>
              </w:numPr>
              <w:ind w:left="321" w:hanging="284"/>
              <w:rPr>
                <w:rFonts w:cstheme="minorHAnsi"/>
              </w:rPr>
            </w:pPr>
            <w:r w:rsidRPr="007B007C">
              <w:rPr>
                <w:rFonts w:cstheme="minorHAnsi"/>
              </w:rPr>
              <w:t xml:space="preserve">brak oferty promocji i wzmocnienia  atrakcji kulturowych  obszaru oraz  tradycji kaszubskich; </w:t>
            </w:r>
          </w:p>
          <w:p w:rsidR="008512C4" w:rsidRPr="007B007C" w:rsidRDefault="008512C4" w:rsidP="006844F3">
            <w:pPr>
              <w:pStyle w:val="Akapitzlist"/>
              <w:numPr>
                <w:ilvl w:val="0"/>
                <w:numId w:val="8"/>
              </w:numPr>
              <w:ind w:left="321" w:hanging="284"/>
              <w:rPr>
                <w:rFonts w:cstheme="minorHAnsi"/>
              </w:rPr>
            </w:pPr>
            <w:r w:rsidRPr="007B007C">
              <w:rPr>
                <w:rFonts w:cstheme="minorHAnsi"/>
              </w:rPr>
              <w:t>brak zintensyfikowania działań dotyczących kultywowania zwyczajów i tradycji regionu;</w:t>
            </w:r>
          </w:p>
          <w:p w:rsidR="008512C4" w:rsidRPr="007B007C" w:rsidRDefault="008512C4" w:rsidP="006844F3">
            <w:pPr>
              <w:pStyle w:val="Akapitzlist"/>
              <w:numPr>
                <w:ilvl w:val="0"/>
                <w:numId w:val="8"/>
              </w:numPr>
              <w:ind w:left="321" w:hanging="284"/>
              <w:rPr>
                <w:rFonts w:cstheme="minorHAnsi"/>
              </w:rPr>
            </w:pPr>
            <w:r w:rsidRPr="007B007C">
              <w:rPr>
                <w:rFonts w:cstheme="minorHAnsi"/>
              </w:rPr>
              <w:t>zanik, szczególnie wśród młodych ludzi kultywowania tradycji kaszubskiej</w:t>
            </w:r>
          </w:p>
          <w:p w:rsidR="008512C4" w:rsidRPr="007B007C" w:rsidRDefault="008512C4" w:rsidP="006844F3">
            <w:pPr>
              <w:pStyle w:val="Akapitzlist"/>
              <w:numPr>
                <w:ilvl w:val="0"/>
                <w:numId w:val="8"/>
              </w:numPr>
              <w:ind w:left="321" w:hanging="284"/>
              <w:rPr>
                <w:rFonts w:cstheme="minorHAnsi"/>
              </w:rPr>
            </w:pPr>
            <w:r w:rsidRPr="007B007C">
              <w:rPr>
                <w:rFonts w:cstheme="minorHAnsi"/>
              </w:rPr>
              <w:t>niewystarczająca infrastruktura turystyczna</w:t>
            </w:r>
          </w:p>
        </w:tc>
        <w:tc>
          <w:tcPr>
            <w:tcW w:w="3544" w:type="dxa"/>
            <w:vMerge w:val="restart"/>
          </w:tcPr>
          <w:p w:rsidR="008512C4" w:rsidRPr="007B007C" w:rsidRDefault="008512C4" w:rsidP="006844F3">
            <w:pPr>
              <w:pStyle w:val="Akapitzlist"/>
              <w:numPr>
                <w:ilvl w:val="0"/>
                <w:numId w:val="5"/>
              </w:numPr>
              <w:ind w:left="317" w:hanging="290"/>
              <w:rPr>
                <w:rFonts w:cstheme="minorHAnsi"/>
              </w:rPr>
            </w:pPr>
            <w:r w:rsidRPr="007B007C">
              <w:rPr>
                <w:rFonts w:cstheme="minorHAnsi"/>
              </w:rPr>
              <w:t xml:space="preserve">wzrost zainteresowania turystyką poza dużymi ośrodkami miejskimi i kurortami wypoczynkowymi; </w:t>
            </w:r>
          </w:p>
          <w:p w:rsidR="008512C4" w:rsidRPr="007B007C" w:rsidRDefault="008512C4" w:rsidP="006844F3">
            <w:pPr>
              <w:pStyle w:val="Akapitzlist"/>
              <w:numPr>
                <w:ilvl w:val="0"/>
                <w:numId w:val="5"/>
              </w:numPr>
              <w:ind w:left="317" w:hanging="290"/>
              <w:rPr>
                <w:rFonts w:cstheme="minorHAnsi"/>
              </w:rPr>
            </w:pPr>
            <w:r w:rsidRPr="007B007C">
              <w:rPr>
                <w:rFonts w:cstheme="minorHAnsi"/>
              </w:rPr>
              <w:t xml:space="preserve">wzrost zainteresowania lokalną kulturą; </w:t>
            </w:r>
          </w:p>
          <w:p w:rsidR="008512C4" w:rsidRPr="007B007C" w:rsidRDefault="008512C4" w:rsidP="006844F3">
            <w:pPr>
              <w:pStyle w:val="Akapitzlist"/>
              <w:numPr>
                <w:ilvl w:val="0"/>
                <w:numId w:val="5"/>
              </w:numPr>
              <w:ind w:left="317" w:hanging="290"/>
              <w:rPr>
                <w:rFonts w:cstheme="minorHAnsi"/>
              </w:rPr>
            </w:pPr>
            <w:r w:rsidRPr="007B007C">
              <w:rPr>
                <w:rFonts w:cstheme="minorHAnsi"/>
              </w:rPr>
              <w:t xml:space="preserve">wzrost kosztów inwestycji przy jednoczesnym spadku realnych dochodów jednostek samorządy terytorialnego; </w:t>
            </w:r>
          </w:p>
          <w:p w:rsidR="008512C4" w:rsidRPr="007B007C" w:rsidRDefault="008512C4" w:rsidP="006844F3">
            <w:pPr>
              <w:pStyle w:val="Akapitzlist"/>
              <w:numPr>
                <w:ilvl w:val="0"/>
                <w:numId w:val="5"/>
              </w:numPr>
              <w:ind w:left="317" w:hanging="290"/>
              <w:rPr>
                <w:rFonts w:cstheme="minorHAnsi"/>
              </w:rPr>
            </w:pPr>
            <w:r w:rsidRPr="007B007C">
              <w:rPr>
                <w:rFonts w:cstheme="minorHAnsi"/>
              </w:rPr>
              <w:t>wzrost kosztów pracy</w:t>
            </w:r>
          </w:p>
        </w:tc>
      </w:tr>
      <w:tr w:rsidR="008512C4" w:rsidRPr="007B007C" w:rsidTr="006844F3">
        <w:tc>
          <w:tcPr>
            <w:tcW w:w="1838" w:type="dxa"/>
            <w:vMerge/>
            <w:vAlign w:val="center"/>
          </w:tcPr>
          <w:p w:rsidR="008512C4" w:rsidRPr="007B007C" w:rsidRDefault="008512C4" w:rsidP="006844F3">
            <w:pPr>
              <w:rPr>
                <w:rFonts w:cstheme="minorHAnsi"/>
              </w:rPr>
            </w:pPr>
          </w:p>
        </w:tc>
        <w:tc>
          <w:tcPr>
            <w:tcW w:w="2410" w:type="dxa"/>
          </w:tcPr>
          <w:p w:rsidR="008512C4" w:rsidRPr="007B007C" w:rsidRDefault="008512C4" w:rsidP="006844F3">
            <w:pPr>
              <w:rPr>
                <w:rFonts w:cstheme="minorHAnsi"/>
              </w:rPr>
            </w:pPr>
            <w:r w:rsidRPr="007B007C">
              <w:rPr>
                <w:rFonts w:cstheme="minorHAnsi"/>
              </w:rPr>
              <w:t>Niezadowalający poziom kultywowania lokalnych zasobów kulturowych</w:t>
            </w:r>
          </w:p>
        </w:tc>
        <w:tc>
          <w:tcPr>
            <w:tcW w:w="2693" w:type="dxa"/>
          </w:tcPr>
          <w:p w:rsidR="008512C4" w:rsidRPr="007B007C" w:rsidRDefault="008512C4" w:rsidP="006844F3">
            <w:pPr>
              <w:rPr>
                <w:rFonts w:cstheme="minorHAnsi"/>
              </w:rPr>
            </w:pPr>
            <w:r w:rsidRPr="007B007C">
              <w:rPr>
                <w:rFonts w:cstheme="minorHAnsi"/>
              </w:rPr>
              <w:t>P.1.4. Inicjatywy lokalne na rzecz kształtowanie świadomości obywatelskiej w zakresie ochrony dziedzictwa kulturowego</w:t>
            </w:r>
          </w:p>
        </w:tc>
        <w:tc>
          <w:tcPr>
            <w:tcW w:w="4536" w:type="dxa"/>
            <w:vMerge/>
          </w:tcPr>
          <w:p w:rsidR="008512C4" w:rsidRPr="007B007C" w:rsidRDefault="008512C4" w:rsidP="006844F3">
            <w:pPr>
              <w:pStyle w:val="Akapitzlist"/>
              <w:numPr>
                <w:ilvl w:val="0"/>
                <w:numId w:val="8"/>
              </w:numPr>
              <w:ind w:left="321" w:hanging="284"/>
              <w:rPr>
                <w:rFonts w:cstheme="minorHAnsi"/>
              </w:rPr>
            </w:pPr>
          </w:p>
        </w:tc>
        <w:tc>
          <w:tcPr>
            <w:tcW w:w="3544" w:type="dxa"/>
            <w:vMerge/>
          </w:tcPr>
          <w:p w:rsidR="008512C4" w:rsidRPr="007B007C" w:rsidRDefault="008512C4" w:rsidP="006844F3">
            <w:pPr>
              <w:ind w:left="317" w:hanging="290"/>
              <w:rPr>
                <w:rFonts w:cstheme="minorHAnsi"/>
              </w:rPr>
            </w:pPr>
          </w:p>
        </w:tc>
      </w:tr>
      <w:tr w:rsidR="008512C4" w:rsidRPr="007B007C" w:rsidTr="006844F3">
        <w:tc>
          <w:tcPr>
            <w:tcW w:w="1838" w:type="dxa"/>
            <w:vMerge/>
            <w:vAlign w:val="center"/>
          </w:tcPr>
          <w:p w:rsidR="008512C4" w:rsidRPr="007B007C" w:rsidRDefault="008512C4" w:rsidP="006844F3">
            <w:pPr>
              <w:rPr>
                <w:rFonts w:cstheme="minorHAnsi"/>
              </w:rPr>
            </w:pPr>
          </w:p>
        </w:tc>
        <w:tc>
          <w:tcPr>
            <w:tcW w:w="2410" w:type="dxa"/>
          </w:tcPr>
          <w:p w:rsidR="008512C4" w:rsidRPr="007B007C" w:rsidRDefault="008512C4" w:rsidP="006844F3">
            <w:pPr>
              <w:rPr>
                <w:rFonts w:cstheme="minorHAnsi"/>
              </w:rPr>
            </w:pPr>
            <w:r w:rsidRPr="007B007C">
              <w:rPr>
                <w:rFonts w:cstheme="minorHAnsi"/>
              </w:rPr>
              <w:t>Niewystraczające wykorzystanie zasobów lokalnych w zwiększeniu atrakcyjności turystycznej obszaru</w:t>
            </w:r>
          </w:p>
        </w:tc>
        <w:tc>
          <w:tcPr>
            <w:tcW w:w="2693" w:type="dxa"/>
          </w:tcPr>
          <w:p w:rsidR="008512C4" w:rsidRPr="007B007C" w:rsidRDefault="008512C4" w:rsidP="006844F3">
            <w:pPr>
              <w:rPr>
                <w:rFonts w:cstheme="minorHAnsi"/>
              </w:rPr>
            </w:pPr>
            <w:r w:rsidRPr="007B007C">
              <w:rPr>
                <w:rFonts w:cstheme="minorHAnsi"/>
              </w:rPr>
              <w:t>P.1.5. Wzmacnianie infrastruktury turystycznej</w:t>
            </w:r>
          </w:p>
        </w:tc>
        <w:tc>
          <w:tcPr>
            <w:tcW w:w="4536" w:type="dxa"/>
            <w:vMerge/>
          </w:tcPr>
          <w:p w:rsidR="008512C4" w:rsidRPr="007B007C" w:rsidRDefault="008512C4" w:rsidP="006844F3">
            <w:pPr>
              <w:pStyle w:val="Akapitzlist"/>
              <w:numPr>
                <w:ilvl w:val="0"/>
                <w:numId w:val="8"/>
              </w:numPr>
              <w:ind w:left="321" w:hanging="284"/>
              <w:rPr>
                <w:rFonts w:cstheme="minorHAnsi"/>
              </w:rPr>
            </w:pPr>
          </w:p>
        </w:tc>
        <w:tc>
          <w:tcPr>
            <w:tcW w:w="3544" w:type="dxa"/>
            <w:vMerge/>
          </w:tcPr>
          <w:p w:rsidR="008512C4" w:rsidRPr="007B007C" w:rsidRDefault="008512C4" w:rsidP="006844F3">
            <w:pPr>
              <w:ind w:left="317" w:hanging="290"/>
              <w:rPr>
                <w:rFonts w:cstheme="minorHAnsi"/>
              </w:rPr>
            </w:pPr>
          </w:p>
        </w:tc>
      </w:tr>
      <w:tr w:rsidR="008512C4" w:rsidRPr="007B007C" w:rsidTr="006844F3">
        <w:tc>
          <w:tcPr>
            <w:tcW w:w="1838" w:type="dxa"/>
            <w:vMerge w:val="restart"/>
            <w:vAlign w:val="center"/>
          </w:tcPr>
          <w:p w:rsidR="008512C4" w:rsidRPr="007B007C" w:rsidRDefault="008512C4" w:rsidP="006844F3">
            <w:pPr>
              <w:rPr>
                <w:rFonts w:cstheme="minorHAnsi"/>
              </w:rPr>
            </w:pPr>
            <w:r w:rsidRPr="007B007C">
              <w:rPr>
                <w:rFonts w:cstheme="minorHAnsi"/>
              </w:rPr>
              <w:lastRenderedPageBreak/>
              <w:t>Ograniczony dostęp do wysokiej jakości usług społecznych, konsumpcyjnych, produkcyjnych</w:t>
            </w:r>
          </w:p>
        </w:tc>
        <w:tc>
          <w:tcPr>
            <w:tcW w:w="2410" w:type="dxa"/>
          </w:tcPr>
          <w:p w:rsidR="008512C4" w:rsidRPr="007B007C" w:rsidRDefault="008512C4" w:rsidP="006844F3">
            <w:pPr>
              <w:rPr>
                <w:rFonts w:cstheme="minorHAnsi"/>
              </w:rPr>
            </w:pPr>
            <w:r w:rsidRPr="007B007C">
              <w:rPr>
                <w:rFonts w:cstheme="minorHAnsi"/>
              </w:rPr>
              <w:t xml:space="preserve">Niewystarczający jakościowo i liczbowo poziom usług dla mieszkańców </w:t>
            </w:r>
          </w:p>
        </w:tc>
        <w:tc>
          <w:tcPr>
            <w:tcW w:w="2693" w:type="dxa"/>
          </w:tcPr>
          <w:p w:rsidR="008512C4" w:rsidRPr="007B007C" w:rsidRDefault="008512C4" w:rsidP="006844F3">
            <w:pPr>
              <w:rPr>
                <w:rFonts w:cstheme="minorHAnsi"/>
              </w:rPr>
            </w:pPr>
            <w:r w:rsidRPr="007B007C">
              <w:rPr>
                <w:rFonts w:cstheme="minorHAnsi"/>
              </w:rPr>
              <w:t xml:space="preserve">P.2.1. Rozwój przedsiębiorczości w zakresie usług dla mieszkańców </w:t>
            </w:r>
          </w:p>
        </w:tc>
        <w:tc>
          <w:tcPr>
            <w:tcW w:w="4536" w:type="dxa"/>
            <w:vMerge w:val="restart"/>
          </w:tcPr>
          <w:p w:rsidR="008512C4" w:rsidRPr="007B007C" w:rsidRDefault="008512C4" w:rsidP="006844F3">
            <w:pPr>
              <w:pStyle w:val="Akapitzlist"/>
              <w:numPr>
                <w:ilvl w:val="0"/>
                <w:numId w:val="8"/>
              </w:numPr>
              <w:ind w:left="321" w:hanging="284"/>
              <w:rPr>
                <w:rFonts w:cstheme="minorHAnsi"/>
              </w:rPr>
            </w:pPr>
            <w:r w:rsidRPr="007B007C">
              <w:rPr>
                <w:rFonts w:cstheme="minorHAnsi"/>
              </w:rPr>
              <w:t xml:space="preserve">brak środków na inwestycje ograniczający możliwości rozwoju; </w:t>
            </w:r>
          </w:p>
          <w:p w:rsidR="008512C4" w:rsidRPr="007B007C" w:rsidRDefault="008512C4" w:rsidP="006844F3">
            <w:pPr>
              <w:pStyle w:val="Akapitzlist"/>
              <w:numPr>
                <w:ilvl w:val="0"/>
                <w:numId w:val="8"/>
              </w:numPr>
              <w:ind w:left="321" w:hanging="284"/>
              <w:rPr>
                <w:rFonts w:cstheme="minorHAnsi"/>
              </w:rPr>
            </w:pPr>
            <w:r w:rsidRPr="007B007C">
              <w:rPr>
                <w:rFonts w:cstheme="minorHAnsi"/>
              </w:rPr>
              <w:t>wzrastająca liczba ludności i wzrost popytu na podstawowe usługi społeczne i gospodarcze;</w:t>
            </w:r>
          </w:p>
          <w:p w:rsidR="008512C4" w:rsidRPr="007B007C" w:rsidRDefault="008512C4" w:rsidP="006844F3">
            <w:pPr>
              <w:pStyle w:val="Akapitzlist"/>
              <w:numPr>
                <w:ilvl w:val="0"/>
                <w:numId w:val="8"/>
              </w:numPr>
              <w:ind w:left="321" w:hanging="284"/>
              <w:rPr>
                <w:rFonts w:cstheme="minorHAnsi"/>
              </w:rPr>
            </w:pPr>
            <w:r w:rsidRPr="007B007C">
              <w:rPr>
                <w:rFonts w:cstheme="minorHAnsi"/>
              </w:rPr>
              <w:t xml:space="preserve">słaby dostęp do usług społecznych </w:t>
            </w:r>
            <w:proofErr w:type="spellStart"/>
            <w:r w:rsidRPr="007B007C">
              <w:rPr>
                <w:rFonts w:cstheme="minorHAnsi"/>
              </w:rPr>
              <w:t>zdeinstytucjonalizowanych</w:t>
            </w:r>
            <w:proofErr w:type="spellEnd"/>
            <w:r w:rsidRPr="007B007C">
              <w:rPr>
                <w:rFonts w:cstheme="minorHAnsi"/>
              </w:rPr>
              <w:t xml:space="preserve"> przez osoby zagrożone ubóstwem i wykluczeniem społecznym oraz słabe zaplecze infrastrukturalne do świadczenia tych usług;</w:t>
            </w:r>
          </w:p>
          <w:p w:rsidR="008512C4" w:rsidRPr="007B007C" w:rsidRDefault="008512C4" w:rsidP="006844F3">
            <w:pPr>
              <w:pStyle w:val="Akapitzlist"/>
              <w:numPr>
                <w:ilvl w:val="0"/>
                <w:numId w:val="8"/>
              </w:numPr>
              <w:ind w:left="321" w:hanging="284"/>
              <w:rPr>
                <w:rFonts w:cstheme="minorHAnsi"/>
              </w:rPr>
            </w:pPr>
            <w:r w:rsidRPr="007B007C">
              <w:rPr>
                <w:rFonts w:cstheme="minorHAnsi"/>
              </w:rPr>
              <w:t xml:space="preserve">organizacje pozarządowe wspierające seniorów, osoby niepełnosprawne; </w:t>
            </w:r>
          </w:p>
          <w:p w:rsidR="008512C4" w:rsidRPr="007B007C" w:rsidRDefault="008512C4" w:rsidP="006844F3">
            <w:pPr>
              <w:pStyle w:val="Akapitzlist"/>
              <w:numPr>
                <w:ilvl w:val="0"/>
                <w:numId w:val="8"/>
              </w:numPr>
              <w:ind w:left="321" w:hanging="284"/>
              <w:rPr>
                <w:rFonts w:cstheme="minorHAnsi"/>
              </w:rPr>
            </w:pPr>
            <w:r w:rsidRPr="007B007C">
              <w:rPr>
                <w:rFonts w:cstheme="minorHAnsi"/>
              </w:rPr>
              <w:t xml:space="preserve">duża liczba rodzin wymagająca wsparcia z powodu ubóstwa, niepełnosprawności; </w:t>
            </w:r>
          </w:p>
          <w:p w:rsidR="008512C4" w:rsidRPr="007B007C" w:rsidRDefault="008512C4" w:rsidP="006844F3">
            <w:pPr>
              <w:pStyle w:val="Akapitzlist"/>
              <w:numPr>
                <w:ilvl w:val="0"/>
                <w:numId w:val="8"/>
              </w:numPr>
              <w:ind w:left="321" w:hanging="284"/>
              <w:rPr>
                <w:rFonts w:cstheme="minorHAnsi"/>
              </w:rPr>
            </w:pPr>
            <w:r w:rsidRPr="007B007C">
              <w:rPr>
                <w:rFonts w:cstheme="minorHAnsi"/>
              </w:rPr>
              <w:t xml:space="preserve">brak miejsc spotkań dla seniorów; </w:t>
            </w:r>
          </w:p>
          <w:p w:rsidR="008512C4" w:rsidRPr="007B007C" w:rsidRDefault="008512C4" w:rsidP="006844F3">
            <w:pPr>
              <w:pStyle w:val="Akapitzlist"/>
              <w:numPr>
                <w:ilvl w:val="0"/>
                <w:numId w:val="8"/>
              </w:numPr>
              <w:ind w:left="321" w:hanging="284"/>
              <w:rPr>
                <w:rFonts w:cstheme="minorHAnsi"/>
              </w:rPr>
            </w:pPr>
            <w:r w:rsidRPr="007B007C">
              <w:rPr>
                <w:rFonts w:cstheme="minorHAnsi"/>
              </w:rPr>
              <w:t xml:space="preserve">brak ciekawych inwestycji, które mogłyby zachęcić młodzież i osoby aktywne sportowo do bardziej wyczynowego i ryzykownego uprawiania sportów; </w:t>
            </w:r>
          </w:p>
          <w:p w:rsidR="008512C4" w:rsidRPr="007B007C" w:rsidRDefault="008512C4" w:rsidP="006844F3">
            <w:pPr>
              <w:pStyle w:val="Akapitzlist"/>
              <w:numPr>
                <w:ilvl w:val="0"/>
                <w:numId w:val="8"/>
              </w:numPr>
              <w:ind w:left="321" w:hanging="284"/>
              <w:rPr>
                <w:rFonts w:cstheme="minorHAnsi"/>
              </w:rPr>
            </w:pPr>
            <w:r w:rsidRPr="007B007C">
              <w:rPr>
                <w:rFonts w:cstheme="minorHAnsi"/>
              </w:rPr>
              <w:t xml:space="preserve">niedobór cyklicznych spotkań w celu zagospodarowania czasu wolnego dzieci i młodzieży; </w:t>
            </w:r>
          </w:p>
          <w:p w:rsidR="008512C4" w:rsidRPr="007B007C" w:rsidRDefault="008512C4" w:rsidP="006844F3">
            <w:pPr>
              <w:pStyle w:val="Akapitzlist"/>
              <w:numPr>
                <w:ilvl w:val="0"/>
                <w:numId w:val="8"/>
              </w:numPr>
              <w:ind w:left="321" w:hanging="284"/>
              <w:rPr>
                <w:rFonts w:cstheme="minorHAnsi"/>
              </w:rPr>
            </w:pPr>
            <w:r w:rsidRPr="007B007C">
              <w:rPr>
                <w:rFonts w:cstheme="minorHAnsi"/>
              </w:rPr>
              <w:t xml:space="preserve">niedostatek obiektów służących do codziennej rekreacji lub utrzymaniu porządku, zapewnieniu bezpieczeństwa; </w:t>
            </w:r>
          </w:p>
          <w:p w:rsidR="008512C4" w:rsidRPr="007B007C" w:rsidRDefault="008512C4" w:rsidP="006844F3">
            <w:pPr>
              <w:pStyle w:val="Akapitzlist"/>
              <w:numPr>
                <w:ilvl w:val="0"/>
                <w:numId w:val="8"/>
              </w:numPr>
              <w:ind w:left="321" w:hanging="284"/>
              <w:rPr>
                <w:rFonts w:cstheme="minorHAnsi"/>
              </w:rPr>
            </w:pPr>
            <w:r w:rsidRPr="007B007C">
              <w:rPr>
                <w:rFonts w:cstheme="minorHAnsi"/>
              </w:rPr>
              <w:t>duża liczna małych gospodarstw rolnych i ich słabość ekonomiczna</w:t>
            </w:r>
          </w:p>
        </w:tc>
        <w:tc>
          <w:tcPr>
            <w:tcW w:w="3544" w:type="dxa"/>
            <w:vMerge w:val="restart"/>
          </w:tcPr>
          <w:p w:rsidR="008512C4" w:rsidRPr="007B007C" w:rsidRDefault="008512C4" w:rsidP="006844F3">
            <w:pPr>
              <w:pStyle w:val="Akapitzlist"/>
              <w:numPr>
                <w:ilvl w:val="0"/>
                <w:numId w:val="4"/>
              </w:numPr>
              <w:ind w:left="317" w:hanging="290"/>
              <w:rPr>
                <w:rFonts w:cstheme="minorHAnsi"/>
              </w:rPr>
            </w:pPr>
            <w:r w:rsidRPr="007B007C">
              <w:rPr>
                <w:rFonts w:cstheme="minorHAnsi"/>
              </w:rPr>
              <w:t>możliwość pozyskania środków zewnętrznych na inwestycje;</w:t>
            </w:r>
          </w:p>
          <w:p w:rsidR="008512C4" w:rsidRPr="007B007C" w:rsidRDefault="008512C4" w:rsidP="006844F3">
            <w:pPr>
              <w:pStyle w:val="Akapitzlist"/>
              <w:numPr>
                <w:ilvl w:val="0"/>
                <w:numId w:val="4"/>
              </w:numPr>
              <w:ind w:left="317" w:hanging="290"/>
              <w:rPr>
                <w:rFonts w:cstheme="minorHAnsi"/>
              </w:rPr>
            </w:pPr>
            <w:r w:rsidRPr="007B007C">
              <w:rPr>
                <w:rFonts w:cstheme="minorHAnsi"/>
              </w:rPr>
              <w:t xml:space="preserve">tendencja do zostawienia środków finansowych w miejscu zamieszkania (tzw. lokalny patriotyzm); </w:t>
            </w:r>
          </w:p>
          <w:p w:rsidR="008512C4" w:rsidRPr="007B007C" w:rsidRDefault="008512C4" w:rsidP="006844F3">
            <w:pPr>
              <w:pStyle w:val="Akapitzlist"/>
              <w:numPr>
                <w:ilvl w:val="0"/>
                <w:numId w:val="4"/>
              </w:numPr>
              <w:ind w:left="317" w:hanging="290"/>
              <w:rPr>
                <w:rFonts w:cstheme="minorHAnsi"/>
              </w:rPr>
            </w:pPr>
            <w:r w:rsidRPr="007B007C">
              <w:rPr>
                <w:rFonts w:cstheme="minorHAnsi"/>
              </w:rPr>
              <w:t xml:space="preserve">tendencja do </w:t>
            </w:r>
            <w:proofErr w:type="spellStart"/>
            <w:r w:rsidRPr="007B007C">
              <w:rPr>
                <w:rFonts w:cstheme="minorHAnsi"/>
              </w:rPr>
              <w:t>deinstytucjonalizacji</w:t>
            </w:r>
            <w:proofErr w:type="spellEnd"/>
            <w:r w:rsidRPr="007B007C">
              <w:rPr>
                <w:rFonts w:cstheme="minorHAnsi"/>
              </w:rPr>
              <w:t xml:space="preserve"> usług społecznych; </w:t>
            </w:r>
          </w:p>
          <w:p w:rsidR="008512C4" w:rsidRPr="007B007C" w:rsidRDefault="008512C4" w:rsidP="006844F3">
            <w:pPr>
              <w:pStyle w:val="Akapitzlist"/>
              <w:numPr>
                <w:ilvl w:val="0"/>
                <w:numId w:val="4"/>
              </w:numPr>
              <w:ind w:left="317" w:hanging="290"/>
              <w:rPr>
                <w:rFonts w:cstheme="minorHAnsi"/>
              </w:rPr>
            </w:pPr>
            <w:r w:rsidRPr="007B007C">
              <w:rPr>
                <w:rFonts w:cstheme="minorHAnsi"/>
              </w:rPr>
              <w:t xml:space="preserve">moda na skorzystanie z usług małych, ekologicznych gospodarstw rolnych; </w:t>
            </w:r>
          </w:p>
          <w:p w:rsidR="008512C4" w:rsidRPr="007B007C" w:rsidRDefault="008512C4" w:rsidP="006844F3">
            <w:pPr>
              <w:pStyle w:val="Akapitzlist"/>
              <w:numPr>
                <w:ilvl w:val="0"/>
                <w:numId w:val="4"/>
              </w:numPr>
              <w:ind w:left="317" w:hanging="290"/>
              <w:rPr>
                <w:rFonts w:cstheme="minorHAnsi"/>
              </w:rPr>
            </w:pPr>
            <w:r w:rsidRPr="007B007C">
              <w:rPr>
                <w:rFonts w:cstheme="minorHAnsi"/>
              </w:rPr>
              <w:t>duże koszty pracy i rosnące koszty inwestycyjne (inflacja)</w:t>
            </w:r>
          </w:p>
        </w:tc>
      </w:tr>
      <w:tr w:rsidR="008512C4" w:rsidRPr="007B007C" w:rsidTr="006844F3">
        <w:tc>
          <w:tcPr>
            <w:tcW w:w="1838" w:type="dxa"/>
            <w:vMerge/>
            <w:vAlign w:val="center"/>
          </w:tcPr>
          <w:p w:rsidR="008512C4" w:rsidRPr="007B007C" w:rsidRDefault="008512C4" w:rsidP="006844F3">
            <w:pPr>
              <w:rPr>
                <w:rFonts w:cstheme="minorHAnsi"/>
              </w:rPr>
            </w:pPr>
          </w:p>
        </w:tc>
        <w:tc>
          <w:tcPr>
            <w:tcW w:w="2410" w:type="dxa"/>
          </w:tcPr>
          <w:p w:rsidR="008512C4" w:rsidRPr="007B007C" w:rsidRDefault="008512C4" w:rsidP="006844F3">
            <w:pPr>
              <w:rPr>
                <w:rFonts w:cstheme="minorHAnsi"/>
              </w:rPr>
            </w:pPr>
            <w:r w:rsidRPr="007B007C">
              <w:rPr>
                <w:rFonts w:cstheme="minorHAnsi"/>
              </w:rPr>
              <w:t xml:space="preserve">. </w:t>
            </w:r>
          </w:p>
        </w:tc>
        <w:tc>
          <w:tcPr>
            <w:tcW w:w="2693" w:type="dxa"/>
          </w:tcPr>
          <w:p w:rsidR="008512C4" w:rsidRPr="007B007C" w:rsidRDefault="008512C4" w:rsidP="006844F3">
            <w:pPr>
              <w:rPr>
                <w:rFonts w:cstheme="minorHAnsi"/>
              </w:rPr>
            </w:pPr>
            <w:r w:rsidRPr="007B007C">
              <w:rPr>
                <w:rFonts w:cstheme="minorHAnsi"/>
              </w:rPr>
              <w:t>P.2.2. Rozwój infrastruktury i usług społecznych</w:t>
            </w:r>
          </w:p>
        </w:tc>
        <w:tc>
          <w:tcPr>
            <w:tcW w:w="4536" w:type="dxa"/>
            <w:vMerge/>
          </w:tcPr>
          <w:p w:rsidR="008512C4" w:rsidRPr="007B007C" w:rsidRDefault="008512C4" w:rsidP="006844F3">
            <w:pPr>
              <w:rPr>
                <w:rFonts w:cstheme="minorHAnsi"/>
              </w:rPr>
            </w:pPr>
          </w:p>
        </w:tc>
        <w:tc>
          <w:tcPr>
            <w:tcW w:w="3544" w:type="dxa"/>
            <w:vMerge/>
          </w:tcPr>
          <w:p w:rsidR="008512C4" w:rsidRPr="007B007C" w:rsidRDefault="008512C4" w:rsidP="006844F3">
            <w:pPr>
              <w:ind w:left="317" w:hanging="290"/>
              <w:rPr>
                <w:rFonts w:cstheme="minorHAnsi"/>
              </w:rPr>
            </w:pPr>
          </w:p>
        </w:tc>
      </w:tr>
      <w:tr w:rsidR="008512C4" w:rsidRPr="007B007C" w:rsidTr="006844F3">
        <w:tc>
          <w:tcPr>
            <w:tcW w:w="1838" w:type="dxa"/>
            <w:vMerge/>
            <w:vAlign w:val="center"/>
          </w:tcPr>
          <w:p w:rsidR="008512C4" w:rsidRPr="007B007C" w:rsidRDefault="008512C4" w:rsidP="006844F3">
            <w:pPr>
              <w:rPr>
                <w:rFonts w:cstheme="minorHAnsi"/>
              </w:rPr>
            </w:pPr>
          </w:p>
        </w:tc>
        <w:tc>
          <w:tcPr>
            <w:tcW w:w="2410" w:type="dxa"/>
          </w:tcPr>
          <w:p w:rsidR="008512C4" w:rsidRPr="007B007C" w:rsidRDefault="008512C4" w:rsidP="006844F3">
            <w:pPr>
              <w:rPr>
                <w:rFonts w:cstheme="minorHAnsi"/>
              </w:rPr>
            </w:pPr>
            <w:r w:rsidRPr="007B007C">
              <w:rPr>
                <w:rFonts w:cstheme="minorHAnsi"/>
              </w:rPr>
              <w:t>Braki w małej infrastrukturze publicznej służącej do codziennej rekreacji lub utrzymaniu porządku, zapewnienie bezpieczeństwa</w:t>
            </w:r>
          </w:p>
        </w:tc>
        <w:tc>
          <w:tcPr>
            <w:tcW w:w="2693" w:type="dxa"/>
          </w:tcPr>
          <w:p w:rsidR="008512C4" w:rsidRPr="007B007C" w:rsidRDefault="008512C4" w:rsidP="006844F3">
            <w:pPr>
              <w:rPr>
                <w:rFonts w:cstheme="minorHAnsi"/>
              </w:rPr>
            </w:pPr>
            <w:r w:rsidRPr="007B007C">
              <w:rPr>
                <w:rFonts w:cstheme="minorHAnsi"/>
              </w:rPr>
              <w:t>P.2.3. Rozwój infrastruktury rekreacyjnej, „małej”  infrastruktury publicznej</w:t>
            </w:r>
          </w:p>
        </w:tc>
        <w:tc>
          <w:tcPr>
            <w:tcW w:w="4536" w:type="dxa"/>
            <w:vMerge/>
          </w:tcPr>
          <w:p w:rsidR="008512C4" w:rsidRPr="007B007C" w:rsidRDefault="008512C4" w:rsidP="006844F3">
            <w:pPr>
              <w:rPr>
                <w:rFonts w:cstheme="minorHAnsi"/>
              </w:rPr>
            </w:pPr>
          </w:p>
        </w:tc>
        <w:tc>
          <w:tcPr>
            <w:tcW w:w="3544" w:type="dxa"/>
            <w:vMerge/>
          </w:tcPr>
          <w:p w:rsidR="008512C4" w:rsidRPr="007B007C" w:rsidRDefault="008512C4" w:rsidP="006844F3">
            <w:pPr>
              <w:ind w:left="317" w:hanging="290"/>
              <w:rPr>
                <w:rFonts w:cstheme="minorHAnsi"/>
              </w:rPr>
            </w:pPr>
          </w:p>
        </w:tc>
      </w:tr>
      <w:tr w:rsidR="008512C4" w:rsidRPr="007B007C" w:rsidTr="006844F3">
        <w:tc>
          <w:tcPr>
            <w:tcW w:w="1838" w:type="dxa"/>
            <w:vMerge/>
            <w:vAlign w:val="center"/>
          </w:tcPr>
          <w:p w:rsidR="008512C4" w:rsidRPr="007B007C" w:rsidRDefault="008512C4" w:rsidP="006844F3">
            <w:pPr>
              <w:rPr>
                <w:rFonts w:cstheme="minorHAnsi"/>
              </w:rPr>
            </w:pPr>
          </w:p>
        </w:tc>
        <w:tc>
          <w:tcPr>
            <w:tcW w:w="2410" w:type="dxa"/>
          </w:tcPr>
          <w:p w:rsidR="008512C4" w:rsidRPr="007B007C" w:rsidRDefault="008512C4" w:rsidP="006844F3">
            <w:pPr>
              <w:rPr>
                <w:rFonts w:cstheme="minorHAnsi"/>
              </w:rPr>
            </w:pPr>
            <w:r w:rsidRPr="007B007C">
              <w:rPr>
                <w:rFonts w:cstheme="minorHAnsi"/>
              </w:rPr>
              <w:t>Niewykorzystany potencjał małych gospodarstw rolniczych</w:t>
            </w:r>
          </w:p>
        </w:tc>
        <w:tc>
          <w:tcPr>
            <w:tcW w:w="2693" w:type="dxa"/>
          </w:tcPr>
          <w:p w:rsidR="008512C4" w:rsidRPr="007B007C" w:rsidRDefault="008512C4" w:rsidP="006844F3">
            <w:pPr>
              <w:rPr>
                <w:rFonts w:cstheme="minorHAnsi"/>
              </w:rPr>
            </w:pPr>
            <w:r w:rsidRPr="007B007C">
              <w:rPr>
                <w:rFonts w:cstheme="minorHAnsi"/>
              </w:rPr>
              <w:t>P.2.4. Rozwój pozarolniczych funkcji gospodarstw rolnych</w:t>
            </w:r>
          </w:p>
        </w:tc>
        <w:tc>
          <w:tcPr>
            <w:tcW w:w="4536" w:type="dxa"/>
            <w:vMerge/>
          </w:tcPr>
          <w:p w:rsidR="008512C4" w:rsidRPr="007B007C" w:rsidRDefault="008512C4" w:rsidP="006844F3">
            <w:pPr>
              <w:rPr>
                <w:rFonts w:cstheme="minorHAnsi"/>
              </w:rPr>
            </w:pPr>
          </w:p>
        </w:tc>
        <w:tc>
          <w:tcPr>
            <w:tcW w:w="3544" w:type="dxa"/>
            <w:vMerge/>
          </w:tcPr>
          <w:p w:rsidR="008512C4" w:rsidRPr="007B007C" w:rsidRDefault="008512C4" w:rsidP="006844F3">
            <w:pPr>
              <w:ind w:left="317" w:hanging="290"/>
              <w:rPr>
                <w:rFonts w:cstheme="minorHAnsi"/>
              </w:rPr>
            </w:pPr>
          </w:p>
        </w:tc>
      </w:tr>
    </w:tbl>
    <w:p w:rsidR="008512C4" w:rsidRDefault="008512C4" w:rsidP="008512C4">
      <w:pPr>
        <w:jc w:val="both"/>
        <w:rPr>
          <w:rFonts w:cstheme="minorHAnsi"/>
        </w:rPr>
        <w:sectPr w:rsidR="008512C4" w:rsidSect="003E5579">
          <w:pgSz w:w="16838" w:h="11906" w:orient="landscape"/>
          <w:pgMar w:top="851" w:right="851" w:bottom="851" w:left="851" w:header="709" w:footer="709" w:gutter="0"/>
          <w:cols w:space="708"/>
          <w:docGrid w:linePitch="360"/>
        </w:sectPr>
      </w:pPr>
    </w:p>
    <w:p w:rsidR="008512C4" w:rsidRPr="001B29DF" w:rsidRDefault="008512C4" w:rsidP="008512C4">
      <w:pPr>
        <w:jc w:val="both"/>
        <w:rPr>
          <w:rFonts w:cstheme="minorHAnsi"/>
        </w:rPr>
      </w:pPr>
    </w:p>
    <w:p w:rsidR="008512C4" w:rsidRPr="001B29DF" w:rsidRDefault="008512C4" w:rsidP="008512C4">
      <w:pPr>
        <w:jc w:val="both"/>
        <w:rPr>
          <w:rFonts w:cstheme="minorHAnsi"/>
        </w:rPr>
      </w:pPr>
      <w:r w:rsidRPr="001B29DF">
        <w:rPr>
          <w:rFonts w:cstheme="minorHAnsi"/>
        </w:rPr>
        <w:t>Na podstawie wykazanych powyżej powiązań między problemowymi obszarami, analizą SWOT, przyczynami problemu i propozycjami ich usunięcia zostały skonstruowane w LSR dwa cele szczegółowe:</w:t>
      </w:r>
    </w:p>
    <w:p w:rsidR="008512C4" w:rsidRPr="001B29DF" w:rsidRDefault="008512C4" w:rsidP="008512C4">
      <w:pPr>
        <w:jc w:val="both"/>
        <w:rPr>
          <w:rFonts w:cstheme="minorHAnsi"/>
          <w:kern w:val="2"/>
          <w14:ligatures w14:val="standardContextual"/>
        </w:rPr>
      </w:pPr>
      <w:r w:rsidRPr="001B29DF">
        <w:rPr>
          <w:rFonts w:cstheme="minorHAnsi"/>
          <w:kern w:val="2"/>
          <w14:ligatures w14:val="standardContextual"/>
        </w:rPr>
        <w:t>C.1</w:t>
      </w:r>
      <w:r w:rsidRPr="001B29DF">
        <w:rPr>
          <w:rFonts w:cstheme="minorHAnsi"/>
          <w:kern w:val="2"/>
          <w14:ligatures w14:val="standardContextual"/>
        </w:rPr>
        <w:tab/>
        <w:t xml:space="preserve">Naturalna „Kaszubska Droga” – zwiększenie potencjału </w:t>
      </w:r>
      <w:proofErr w:type="spellStart"/>
      <w:r w:rsidRPr="001B29DF">
        <w:rPr>
          <w:rFonts w:cstheme="minorHAnsi"/>
          <w:kern w:val="2"/>
          <w14:ligatures w14:val="standardContextual"/>
        </w:rPr>
        <w:t>społeczno</w:t>
      </w:r>
      <w:proofErr w:type="spellEnd"/>
      <w:r w:rsidRPr="001B29DF">
        <w:rPr>
          <w:rFonts w:cstheme="minorHAnsi"/>
          <w:kern w:val="2"/>
          <w14:ligatures w14:val="standardContextual"/>
        </w:rPr>
        <w:t xml:space="preserve"> – gospodarczego obszaru LGD w oparciu o lokalne zasoby</w:t>
      </w:r>
    </w:p>
    <w:p w:rsidR="008512C4" w:rsidRPr="001B29DF" w:rsidRDefault="008512C4" w:rsidP="008512C4">
      <w:pPr>
        <w:tabs>
          <w:tab w:val="left" w:pos="426"/>
        </w:tabs>
        <w:jc w:val="both"/>
        <w:rPr>
          <w:rFonts w:cstheme="minorHAnsi"/>
        </w:rPr>
      </w:pPr>
      <w:bookmarkStart w:id="1" w:name="_Hlk132186834"/>
      <w:r w:rsidRPr="001B29DF">
        <w:rPr>
          <w:rFonts w:cstheme="minorHAnsi"/>
        </w:rPr>
        <w:t>C.2</w:t>
      </w:r>
      <w:r w:rsidRPr="001B29DF">
        <w:rPr>
          <w:rFonts w:cstheme="minorHAnsi"/>
        </w:rPr>
        <w:tab/>
        <w:t xml:space="preserve">Dostępna „Kaszubska Droga” – poprawa dostępu do usług </w:t>
      </w:r>
      <w:proofErr w:type="spellStart"/>
      <w:r w:rsidRPr="001B29DF">
        <w:rPr>
          <w:rFonts w:cstheme="minorHAnsi"/>
        </w:rPr>
        <w:t>społeczno</w:t>
      </w:r>
      <w:proofErr w:type="spellEnd"/>
      <w:r w:rsidRPr="001B29DF">
        <w:rPr>
          <w:rFonts w:cstheme="minorHAnsi"/>
        </w:rPr>
        <w:t xml:space="preserve"> – gospodarczych na obszarze LGD</w:t>
      </w:r>
    </w:p>
    <w:bookmarkEnd w:id="1"/>
    <w:p w:rsidR="008512C4" w:rsidRPr="001B29DF" w:rsidRDefault="008512C4" w:rsidP="008512C4">
      <w:pPr>
        <w:jc w:val="both"/>
        <w:rPr>
          <w:rFonts w:cstheme="minorHAnsi"/>
        </w:rPr>
      </w:pPr>
      <w:r w:rsidRPr="001B29DF">
        <w:rPr>
          <w:rFonts w:cstheme="minorHAnsi"/>
        </w:rPr>
        <w:t>Do odpowiednich celów szczegółowych przypisane zostały odpowiednie przedsięwzięcia. Dla przedsięwzięć określony został zakres wsparcia oraz katalog wnioskodawców.</w:t>
      </w:r>
    </w:p>
    <w:p w:rsidR="008512C4" w:rsidRPr="001B29DF" w:rsidRDefault="008512C4" w:rsidP="008512C4">
      <w:pPr>
        <w:jc w:val="both"/>
        <w:rPr>
          <w:rFonts w:cstheme="minorHAnsi"/>
          <w:color w:val="FF0000"/>
        </w:rPr>
      </w:pPr>
      <w:r w:rsidRPr="001B29DF">
        <w:rPr>
          <w:rFonts w:cstheme="minorHAnsi"/>
        </w:rPr>
        <w:t>Cele zostały sformułowane uwzględniając przepisy prawne dotyczące niedyskryminacji ze względu na płeć, rasę, pochodzenie etniczne, religię, światopogląd, niepełnosprawność, wiek, orientację seksualną. Tworzenie i wdrążenie LSR będzie oparte na zapewnieniu dostępu do informacji wszystkim mieszkańcom. Wspieranie przygotowania projektów przez potencjalnych Beneficjentów zostanie zorganizowane tak, aby umożliwić dostęp osobom niepełnosprawnym. Wdrażaniu LSR będzie przyświecała zasada poszanowania środowiska naturalnego. Zgodnie z zasadą DNSH w części przedsięwzięć wprowadzone zostaną kryteria oceny wniosków preferujący pozytywny wpływ na ochronę środowiska naturalnego</w:t>
      </w:r>
      <w:r w:rsidRPr="001B29DF">
        <w:rPr>
          <w:rFonts w:cstheme="minorHAnsi"/>
          <w:color w:val="FF0000"/>
        </w:rPr>
        <w:t>.</w:t>
      </w:r>
    </w:p>
    <w:p w:rsidR="008512C4" w:rsidRPr="001B29DF" w:rsidRDefault="008512C4" w:rsidP="008512C4">
      <w:pPr>
        <w:jc w:val="both"/>
        <w:rPr>
          <w:rFonts w:cstheme="minorHAnsi"/>
          <w:i/>
          <w:iCs/>
        </w:rPr>
      </w:pPr>
      <w:r w:rsidRPr="001B29DF">
        <w:rPr>
          <w:rFonts w:cstheme="minorHAnsi"/>
          <w:i/>
          <w:iCs/>
        </w:rPr>
        <w:t xml:space="preserve">C. 1 Naturalna „Kaszubska Droga” – zwiększenie potencjału </w:t>
      </w:r>
      <w:proofErr w:type="spellStart"/>
      <w:r w:rsidRPr="001B29DF">
        <w:rPr>
          <w:rFonts w:cstheme="minorHAnsi"/>
          <w:i/>
          <w:iCs/>
        </w:rPr>
        <w:t>społeczno</w:t>
      </w:r>
      <w:proofErr w:type="spellEnd"/>
      <w:r w:rsidRPr="001B29DF">
        <w:rPr>
          <w:rFonts w:cstheme="minorHAnsi"/>
          <w:i/>
          <w:iCs/>
        </w:rPr>
        <w:t xml:space="preserve"> – gospodarczego obszaru LGD w oparciu o lokalne zasoby</w:t>
      </w:r>
    </w:p>
    <w:p w:rsidR="008512C4" w:rsidRPr="001B29DF" w:rsidRDefault="008512C4" w:rsidP="008512C4">
      <w:pPr>
        <w:jc w:val="both"/>
        <w:rPr>
          <w:rFonts w:cstheme="minorHAnsi"/>
        </w:rPr>
      </w:pPr>
      <w:r w:rsidRPr="001B29DF">
        <w:rPr>
          <w:rFonts w:cstheme="minorHAnsi"/>
        </w:rPr>
        <w:t>Rozwój lokalny jest w znacznym stopniu uwarunkowany jakością i ilością zasobów wewnętrznych w regionie oraz poziomem ich wykorzystania. Zasoby lokalne są niepowtarzalnymi i użytecznymi społecznie i gospodarczo cechami, czynnikami i zjawiskami na określonym terytorium, kształtującymi jego wewnętrzny potencjał do rozwoju</w:t>
      </w:r>
      <w:r w:rsidRPr="001B29DF">
        <w:rPr>
          <w:rStyle w:val="Odwoanieprzypisudolnego"/>
          <w:rFonts w:cstheme="minorHAnsi"/>
        </w:rPr>
        <w:footnoteReference w:id="1"/>
      </w:r>
      <w:r w:rsidRPr="001B29DF">
        <w:rPr>
          <w:rFonts w:cstheme="minorHAnsi"/>
        </w:rPr>
        <w:t xml:space="preserve">. W polityce rozwojowej coraz więcej uwagi poświęca się wewnętrznym potencjałom, istotnym w kontekście rozwoju terytorialnego zasobom i barierom rozwojowym. W coraz większym stopniu uwzględnia lokalną specyfikę. Zakłada się, że aktywizacja potencjału wewnętrznego regionu wpłynie korzystnie na warunki życia mieszkańców i pozwoli efektywnie wykorzystać środki inwestycyjne. Na przeciw tym tendencjom wychodzi powyższy cel szczegółowy. W diagnozie zidentyfikowano niedostateczne wykorzystanie zasobów lokalnych w postaci materialnej i niematerialnej. W pierwszej kategorii mamy do czynienia z zasobami surowcami (np. geologicznymi, roślinnymi), z walorami kształtującymi atrakcyjność turystyczną obszaru (np. niepowtarzalny krajobraz, pomniki przyrody). Natomiast wśród zasobów materialnych, czyli takich, które zostały wytworzone przez człowieka, w trakcie konsultacji zgłaszano niedostatecznie wykorzystanie przy regionalnych wyrobach i produktach (np. specyficzne produkty żywnościowe, rękodzieło, itp.). Do mocnych stron obszaru LGD należy min. dziedzictwo kulturowe i atrakcyjne tereny przyrodnicze. Z kolei do słabych stron przypisano brak zainteresowanie kultywowaniem dziedzictwa kulturowego oraz degradacja terenów zielonych. To pokazuje, że potencjał jaki posiada obszar LGD nie jest w pełni wykorzystany. Należy podjąć działania zmierzające do wykorzystania i promowania lokalnej kultury, mając tu na myśli głównie kulturę kaszubską, do wykorzystania atrakcji przyrodniczych po części do ich zachowania a po części do przekucia ich w atrakcje turystyczne. Działania mogą tu mi </w:t>
      </w:r>
      <w:proofErr w:type="spellStart"/>
      <w:r w:rsidRPr="001B29DF">
        <w:rPr>
          <w:rFonts w:cstheme="minorHAnsi"/>
        </w:rPr>
        <w:t>eć</w:t>
      </w:r>
      <w:proofErr w:type="spellEnd"/>
      <w:r w:rsidRPr="001B29DF">
        <w:rPr>
          <w:rFonts w:cstheme="minorHAnsi"/>
        </w:rPr>
        <w:t xml:space="preserve"> charakter non profit i charakter biznesowy. </w:t>
      </w:r>
    </w:p>
    <w:p w:rsidR="008512C4" w:rsidRPr="001B29DF" w:rsidRDefault="008512C4" w:rsidP="008512C4">
      <w:pPr>
        <w:jc w:val="both"/>
        <w:rPr>
          <w:rFonts w:cstheme="minorHAnsi"/>
        </w:rPr>
      </w:pPr>
      <w:bookmarkStart w:id="2" w:name="_Hlk133222411"/>
      <w:r w:rsidRPr="001B29DF">
        <w:rPr>
          <w:rFonts w:cstheme="minorHAnsi"/>
        </w:rPr>
        <w:t>W ramach celu 1 wyznaczono następujące przedsięwzięcia:</w:t>
      </w:r>
    </w:p>
    <w:bookmarkEnd w:id="2"/>
    <w:p w:rsidR="008512C4" w:rsidRPr="001B29DF" w:rsidRDefault="008512C4" w:rsidP="008512C4">
      <w:pPr>
        <w:pStyle w:val="Akapitzlist"/>
        <w:numPr>
          <w:ilvl w:val="0"/>
          <w:numId w:val="1"/>
        </w:numPr>
        <w:jc w:val="both"/>
        <w:rPr>
          <w:rFonts w:cstheme="minorHAnsi"/>
        </w:rPr>
      </w:pPr>
      <w:r w:rsidRPr="001B29DF">
        <w:rPr>
          <w:rFonts w:cstheme="minorHAnsi"/>
        </w:rPr>
        <w:t xml:space="preserve">Przedsięwzięcie </w:t>
      </w:r>
      <w:bookmarkStart w:id="3" w:name="_Hlk132193833"/>
      <w:r w:rsidRPr="001B29DF">
        <w:rPr>
          <w:rFonts w:cstheme="minorHAnsi"/>
        </w:rPr>
        <w:t>P.1.1. Działania zwiększające wykorzystanie Odnawialnych Źródeł Energii</w:t>
      </w:r>
      <w:bookmarkEnd w:id="3"/>
    </w:p>
    <w:p w:rsidR="008512C4" w:rsidRPr="001B29DF" w:rsidRDefault="008512C4" w:rsidP="008512C4">
      <w:pPr>
        <w:pStyle w:val="Akapitzlist"/>
        <w:numPr>
          <w:ilvl w:val="0"/>
          <w:numId w:val="1"/>
        </w:numPr>
        <w:jc w:val="both"/>
        <w:rPr>
          <w:rFonts w:cstheme="minorHAnsi"/>
        </w:rPr>
      </w:pPr>
      <w:r w:rsidRPr="001B29DF">
        <w:rPr>
          <w:rFonts w:cstheme="minorHAnsi"/>
        </w:rPr>
        <w:t>Przedsięwzięcie P.1.2. Poprawa bioróżnorodności obszarów cennych przyrodniczo</w:t>
      </w:r>
    </w:p>
    <w:p w:rsidR="008512C4" w:rsidRPr="001B29DF" w:rsidRDefault="008512C4" w:rsidP="008512C4">
      <w:pPr>
        <w:pStyle w:val="Akapitzlist"/>
        <w:numPr>
          <w:ilvl w:val="0"/>
          <w:numId w:val="1"/>
        </w:numPr>
        <w:jc w:val="both"/>
        <w:rPr>
          <w:rFonts w:cstheme="minorHAnsi"/>
        </w:rPr>
      </w:pPr>
      <w:bookmarkStart w:id="4" w:name="_Hlk132199301"/>
      <w:r w:rsidRPr="001B29DF">
        <w:rPr>
          <w:rFonts w:cstheme="minorHAnsi"/>
        </w:rPr>
        <w:t>Przedsięwzięcie P.1.3. Rozwój gospodarki opartej na lokalnych zasobach</w:t>
      </w:r>
    </w:p>
    <w:bookmarkEnd w:id="4"/>
    <w:p w:rsidR="008512C4" w:rsidRPr="001B29DF" w:rsidRDefault="008512C4" w:rsidP="008512C4">
      <w:pPr>
        <w:pStyle w:val="Akapitzlist"/>
        <w:numPr>
          <w:ilvl w:val="0"/>
          <w:numId w:val="1"/>
        </w:numPr>
        <w:jc w:val="both"/>
        <w:rPr>
          <w:rFonts w:cstheme="minorHAnsi"/>
        </w:rPr>
      </w:pPr>
      <w:r w:rsidRPr="001B29DF">
        <w:rPr>
          <w:rFonts w:cstheme="minorHAnsi"/>
        </w:rPr>
        <w:t xml:space="preserve">Przedsięwzięcie P.1.4. </w:t>
      </w:r>
      <w:bookmarkStart w:id="5" w:name="_Hlk132202339"/>
      <w:r w:rsidRPr="001B29DF">
        <w:rPr>
          <w:rFonts w:cstheme="minorHAnsi"/>
        </w:rPr>
        <w:t>Inicjatywy lokalne na rzecz kształtowanie świadomości obywatelskiej w zakresie ochrony dziedzictwa kulturowego</w:t>
      </w:r>
      <w:bookmarkEnd w:id="5"/>
    </w:p>
    <w:p w:rsidR="008512C4" w:rsidRPr="001B29DF" w:rsidRDefault="008512C4" w:rsidP="008512C4">
      <w:pPr>
        <w:pStyle w:val="Akapitzlist"/>
        <w:numPr>
          <w:ilvl w:val="0"/>
          <w:numId w:val="1"/>
        </w:numPr>
        <w:jc w:val="both"/>
        <w:rPr>
          <w:rFonts w:cstheme="minorHAnsi"/>
        </w:rPr>
      </w:pPr>
      <w:r w:rsidRPr="001B29DF">
        <w:rPr>
          <w:rFonts w:cstheme="minorHAnsi"/>
        </w:rPr>
        <w:t xml:space="preserve">Przedsięwzięcie </w:t>
      </w:r>
      <w:bookmarkStart w:id="6" w:name="_Hlk133220183"/>
      <w:r w:rsidRPr="001B29DF">
        <w:rPr>
          <w:rFonts w:cstheme="minorHAnsi"/>
        </w:rPr>
        <w:t>P.1.5. Wzmacnianie infrastruktury turystycznej</w:t>
      </w:r>
      <w:bookmarkEnd w:id="6"/>
    </w:p>
    <w:p w:rsidR="008512C4" w:rsidRPr="001B29DF" w:rsidRDefault="008512C4" w:rsidP="008512C4">
      <w:pPr>
        <w:jc w:val="both"/>
        <w:rPr>
          <w:rFonts w:cstheme="minorHAnsi"/>
          <w:b/>
          <w:bCs/>
        </w:rPr>
      </w:pPr>
      <w:r w:rsidRPr="001B29DF">
        <w:rPr>
          <w:rFonts w:cstheme="minorHAnsi"/>
          <w:b/>
          <w:bCs/>
        </w:rPr>
        <w:t>P.1.1. Działania zwiększające wykorzystanie Odnawialnych Źródeł Energii</w:t>
      </w:r>
    </w:p>
    <w:p w:rsidR="008512C4" w:rsidRPr="001B29DF" w:rsidRDefault="008512C4" w:rsidP="008512C4">
      <w:pPr>
        <w:jc w:val="both"/>
        <w:rPr>
          <w:rFonts w:cstheme="minorHAnsi"/>
        </w:rPr>
      </w:pPr>
      <w:r w:rsidRPr="001B29DF">
        <w:rPr>
          <w:rFonts w:cstheme="minorHAnsi"/>
        </w:rPr>
        <w:lastRenderedPageBreak/>
        <w:t xml:space="preserve">Korzystanie z odnawialnych źródeł energii (OZE) jawi się jako jedno z głównych rozwiązań, które może przyczynić się do powstrzymania zmian klimatu, zapewniających równocześnie bezpieczeństwo energetyczne. Wykorzystanie OZE przyczynia się do rozwoju lokalnego, pozwalając na wykorzystywanie lokalnych zasobów energetycznych. Obszar LGD „Kaszubska Droga” nie odbiega pod tym kątem od reszty kraju. Z konsultacji wyłania się potrzeba pójścia o krok dalej w tematyce </w:t>
      </w:r>
      <w:proofErr w:type="spellStart"/>
      <w:r w:rsidRPr="001B29DF">
        <w:rPr>
          <w:rFonts w:cstheme="minorHAnsi"/>
        </w:rPr>
        <w:t>oze</w:t>
      </w:r>
      <w:proofErr w:type="spellEnd"/>
      <w:r w:rsidRPr="001B29DF">
        <w:rPr>
          <w:rFonts w:cstheme="minorHAnsi"/>
        </w:rPr>
        <w:t xml:space="preserve">, czyli inwestycje w magazyny energii. Z głosów osób i instytucji posiadających już instalacje fotowoltaiczne wynika zapotrzebowanie na urządzenie służące do przechowywania energii. Odnawialne źródła energii są niestabilne, zależą od zmiennej natury energii słonecznej czy wiatru. Kiedy słońce przestaje świecić instalacje fotowoltaiczne przestają produkować prąd, a gdy wiatr przestaje wiać przestają pracować turbiny wiatrowe. Magazyny energii są odpowiedzią na ten problem. Źródło finasowania przedsięwzięcia – FEP a beneficjentem tego działania będzie mogła być JST, mieszkaniec obszaru - osoba fizyczna. </w:t>
      </w:r>
    </w:p>
    <w:p w:rsidR="008512C4" w:rsidRPr="001B29DF" w:rsidRDefault="008512C4" w:rsidP="008512C4">
      <w:pPr>
        <w:jc w:val="both"/>
        <w:rPr>
          <w:rFonts w:cstheme="minorHAnsi"/>
          <w:b/>
          <w:bCs/>
        </w:rPr>
      </w:pPr>
      <w:r w:rsidRPr="001B29DF">
        <w:rPr>
          <w:rFonts w:cstheme="minorHAnsi"/>
          <w:b/>
          <w:bCs/>
        </w:rPr>
        <w:t>P.1.2. Poprawa bioróżnorodności obszarów cennych przyrodniczo</w:t>
      </w:r>
    </w:p>
    <w:p w:rsidR="008512C4" w:rsidRPr="001B29DF" w:rsidRDefault="008512C4" w:rsidP="008512C4">
      <w:pPr>
        <w:jc w:val="both"/>
        <w:rPr>
          <w:rFonts w:cstheme="minorHAnsi"/>
        </w:rPr>
      </w:pPr>
      <w:r w:rsidRPr="001B29DF">
        <w:rPr>
          <w:rFonts w:cstheme="minorHAnsi"/>
        </w:rPr>
        <w:t>Na terenie LGD „Kaszubska Droga” udział obszarów prawnie chronionych w powierzchni ogółem dla gmin obszaru LGD przyjmuje średnią 35,45 % co zbliżone jest do wyniku krajowego 32,3 oraz dla województwa 32,9% . W dobie dużej i negatywnej interwencji człowieka w naturę wymagane są działania, które  będą miały na celu poprawę stanu cennych gatunków i ich siedlisk oraz ochronę ekosystemów, ochronę wód i ekosystemów od wód zależnych, w szczególności jezior, ochronę i przywracanie walorów przyrodniczo-krajobrazowych w szczególności na obszarach objętych formami ochrony przyrody oraz terenach zurbanizowanych. Dla dobra obszaru, z jednej strony należy budować atrakcyjną ofertę turystyczną, ale z drugiej strony unikatowe zasoby przyrodnicze wymagają właściwego uporządkowania i ukierunkowania. Temu ma służyć powyższe przedsięwzięcie, które będzie realizowane ze środków Europejskiego Funduszu Rozwoju Regionalnego. Beneficjentem tego działania będzie mogła być JST.</w:t>
      </w:r>
    </w:p>
    <w:p w:rsidR="008512C4" w:rsidRPr="001B29DF" w:rsidRDefault="008512C4" w:rsidP="008512C4">
      <w:pPr>
        <w:jc w:val="both"/>
        <w:rPr>
          <w:rFonts w:cstheme="minorHAnsi"/>
          <w:color w:val="FF0000"/>
        </w:rPr>
      </w:pPr>
      <w:r w:rsidRPr="001B29DF">
        <w:rPr>
          <w:rFonts w:cstheme="minorHAnsi"/>
        </w:rPr>
        <w:t>Za realizacją przedsięwzięcia stoi zgłaszanie przez mieszkańców ograniczenie negatywnego wpływu człowieka na tereny cenne przyrodniczo, konieczność uporządkowanie ruchu turystycznego na obszarach cennych przyrodniczo oraz informowanie/edukowanie o niepowtarzalnych wartościach środowiska. Źródło finasowania przedsięwzięcia – FEP.  Beneficjent tego działania – JST.</w:t>
      </w:r>
    </w:p>
    <w:p w:rsidR="008512C4" w:rsidRPr="001B29DF" w:rsidRDefault="008512C4" w:rsidP="008512C4">
      <w:pPr>
        <w:jc w:val="both"/>
        <w:rPr>
          <w:rFonts w:cstheme="minorHAnsi"/>
          <w:b/>
          <w:bCs/>
        </w:rPr>
      </w:pPr>
      <w:r w:rsidRPr="001B29DF">
        <w:rPr>
          <w:rFonts w:cstheme="minorHAnsi"/>
          <w:b/>
          <w:bCs/>
        </w:rPr>
        <w:t>P.1.3. Rozwój gospodarki opartej na lokalnych zasobach</w:t>
      </w:r>
    </w:p>
    <w:p w:rsidR="008512C4" w:rsidRPr="001B29DF" w:rsidRDefault="008512C4" w:rsidP="008512C4">
      <w:pPr>
        <w:jc w:val="both"/>
        <w:rPr>
          <w:rFonts w:cstheme="minorHAnsi"/>
        </w:rPr>
      </w:pPr>
      <w:bookmarkStart w:id="7" w:name="_Hlk133571559"/>
      <w:r w:rsidRPr="001B29DF">
        <w:rPr>
          <w:rFonts w:cstheme="minorHAnsi"/>
        </w:rPr>
        <w:t xml:space="preserve">Powyższe przedsięwzięcie jest odpowiedzią na zgłoszony postulat uwzględnienie w rozwoju obszaru LGD w większym stopniu niż dotychczas jej lokalnych i regionalnych atutów. </w:t>
      </w:r>
      <w:bookmarkEnd w:id="7"/>
      <w:r w:rsidRPr="001B29DF">
        <w:rPr>
          <w:rFonts w:cstheme="minorHAnsi"/>
        </w:rPr>
        <w:t>Wykorzystanie lokalnej specyfiki przyrodniczej i społeczno-gospodarczej powinno sprzyjać większej efektywności i różnorodności przedsiębiorstw działających na terenach wiejskich. Chodzi podkreślanie odrębności kulturowej, promocję produktów regionalnych i lokalnych, dbałość o specyficzne elementy architektury krajobrazu, wykorzystywanie bogactw naturalnych, itp.</w:t>
      </w:r>
      <w:r w:rsidRPr="001B29DF">
        <w:rPr>
          <w:rFonts w:cstheme="minorHAnsi"/>
          <w:color w:val="FF0000"/>
        </w:rPr>
        <w:t xml:space="preserve"> </w:t>
      </w:r>
      <w:r w:rsidRPr="001B29DF">
        <w:rPr>
          <w:rFonts w:cstheme="minorHAnsi"/>
        </w:rPr>
        <w:t xml:space="preserve">Jako zasoby lokalne przyjmuje stanowisko M. </w:t>
      </w:r>
      <w:proofErr w:type="spellStart"/>
      <w:r w:rsidRPr="001B29DF">
        <w:rPr>
          <w:rFonts w:cstheme="minorHAnsi"/>
        </w:rPr>
        <w:t>Stanny</w:t>
      </w:r>
      <w:proofErr w:type="spellEnd"/>
      <w:r w:rsidRPr="001B29DF">
        <w:rPr>
          <w:rFonts w:cstheme="minorHAnsi"/>
        </w:rPr>
        <w:t xml:space="preserve"> , która uważa zasoby lokalne za podstawowe czynniki rozwoju danego obszaru, a na potrzeby swojego badania uwzględnia ich trzy wymiary: miejsca (naturalne i korzyści miejsca), społeczne (zasoby pracy i wiedzy) i gospodarowania (zasoby materialne i finansowe)</w:t>
      </w:r>
      <w:r w:rsidRPr="001B29DF">
        <w:rPr>
          <w:rStyle w:val="Odwoanieprzypisudolnego"/>
          <w:rFonts w:cstheme="minorHAnsi"/>
        </w:rPr>
        <w:footnoteReference w:id="2"/>
      </w:r>
      <w:r w:rsidRPr="001B29DF">
        <w:rPr>
          <w:rFonts w:cstheme="minorHAnsi"/>
        </w:rPr>
        <w:t>. W nawiązaniu do tego w ramach realizacji LSR będzie wspieranie tworzenia i rozwijania przedsiębiorczości w następujących branżach gospodarczych:</w:t>
      </w:r>
    </w:p>
    <w:p w:rsidR="008512C4" w:rsidRPr="001B29DF" w:rsidRDefault="008512C4" w:rsidP="008512C4">
      <w:pPr>
        <w:pStyle w:val="Akapitzlist"/>
        <w:numPr>
          <w:ilvl w:val="0"/>
          <w:numId w:val="3"/>
        </w:numPr>
        <w:jc w:val="both"/>
        <w:rPr>
          <w:rFonts w:cstheme="minorHAnsi"/>
        </w:rPr>
      </w:pPr>
      <w:r w:rsidRPr="001B29DF">
        <w:rPr>
          <w:rFonts w:cstheme="minorHAnsi"/>
        </w:rPr>
        <w:t>produkcja i sprzedaż produktów lokalnych</w:t>
      </w:r>
    </w:p>
    <w:p w:rsidR="008512C4" w:rsidRPr="001B29DF" w:rsidRDefault="008512C4" w:rsidP="008512C4">
      <w:pPr>
        <w:pStyle w:val="Akapitzlist"/>
        <w:numPr>
          <w:ilvl w:val="0"/>
          <w:numId w:val="3"/>
        </w:numPr>
        <w:jc w:val="both"/>
        <w:rPr>
          <w:rFonts w:cstheme="minorHAnsi"/>
        </w:rPr>
      </w:pPr>
      <w:r w:rsidRPr="001B29DF">
        <w:rPr>
          <w:rFonts w:cstheme="minorHAnsi"/>
        </w:rPr>
        <w:t>usługi turystyczne i około turystyczne</w:t>
      </w:r>
    </w:p>
    <w:p w:rsidR="008512C4" w:rsidRPr="001B29DF" w:rsidRDefault="008512C4" w:rsidP="008512C4">
      <w:pPr>
        <w:jc w:val="both"/>
        <w:rPr>
          <w:rFonts w:cstheme="minorHAnsi"/>
        </w:rPr>
      </w:pPr>
      <w:r w:rsidRPr="001B29DF">
        <w:rPr>
          <w:rFonts w:cstheme="minorHAnsi"/>
        </w:rPr>
        <w:t xml:space="preserve">Przewidziano tu tworzenie nowych przedsiębiorstw jaki i rozwijanie już istniejących firm. Źródło finasowania przedsięwzięcia – WPR. Beneficjenci – osoby fizyczne, </w:t>
      </w:r>
      <w:r w:rsidRPr="00051FA2">
        <w:rPr>
          <w:rFonts w:cstheme="minorHAnsi"/>
        </w:rPr>
        <w:t>podmioty gospodarcze</w:t>
      </w:r>
      <w:r w:rsidRPr="001B29DF">
        <w:rPr>
          <w:rFonts w:cstheme="minorHAnsi"/>
        </w:rPr>
        <w:t>.</w:t>
      </w:r>
    </w:p>
    <w:p w:rsidR="008512C4" w:rsidRPr="001B29DF" w:rsidRDefault="008512C4" w:rsidP="008512C4">
      <w:pPr>
        <w:jc w:val="both"/>
        <w:rPr>
          <w:rFonts w:cstheme="minorHAnsi"/>
          <w:b/>
          <w:bCs/>
          <w:strike/>
        </w:rPr>
      </w:pPr>
      <w:r w:rsidRPr="001B29DF">
        <w:rPr>
          <w:rFonts w:cstheme="minorHAnsi"/>
          <w:b/>
          <w:bCs/>
        </w:rPr>
        <w:t xml:space="preserve">P.1.4. Inicjatywy lokalne na rzecz kształtowanie świadomości obywatelskiej w zakresie ochrony dziedzictwa kulturowego </w:t>
      </w:r>
    </w:p>
    <w:p w:rsidR="008512C4" w:rsidRPr="001B29DF" w:rsidRDefault="008512C4" w:rsidP="008512C4">
      <w:pPr>
        <w:jc w:val="both"/>
        <w:rPr>
          <w:rFonts w:cstheme="minorHAnsi"/>
        </w:rPr>
      </w:pPr>
      <w:r w:rsidRPr="001B29DF">
        <w:rPr>
          <w:rFonts w:cstheme="minorHAnsi"/>
        </w:rPr>
        <w:t xml:space="preserve">Powyższe przedsięwzięcie wynika z potrzeby wykorzystania i zachowania jednego z najważniejszych wyróżników, zasobów obszaru gmin Linia, Luzino, Łęczyce i Szemud, czyli dziedzictwo kultury kaszubskiej oraz   W toku konsultacji społecznych zidentyfikowano, że tradycja kaszubska (kultura, język, historia), nie jest obecnie w dostateczny sposób </w:t>
      </w:r>
      <w:r w:rsidRPr="001B29DF">
        <w:rPr>
          <w:rFonts w:cstheme="minorHAnsi"/>
        </w:rPr>
        <w:lastRenderedPageBreak/>
        <w:t xml:space="preserve">propagowana i wykorzystywane dla rozwoju obszaru LGD. Brak zainteresowanie kultywowaniem dziedzictwa kulturowego wskazano i degradację terenów zielonych wskazano jako słabe strony. Z kolei dziedzictwo kulturowe i atrakcyjne tereny przyrodnicze oznaczono jako mocne strony obszaru. Z tego zestawienie wynika potrzeba wzmocnienia wśród mieszkańców obszaru i nie tylko, wiedzy o lokalnym dziedzictwie kulturowym, o atrakcjach przyrodniczych. Szczególnie jest to widoczne wśród młodego pokolenia na co zwracali uwagę starsi mieszkańcy. Jakby naprzeciw temu przedstawiciele organizacji pozarządowych sygnalizowali, że posiadają potencjał do kultywowania kultury kaszubskiej. Inicjatywy na rzecz kształtowania świadomości obywatelskiej w zakresie ochrony dziedzictwa kulturowego przełożą się na wzrost atrakcyjności obszary LGD „Kaszubska Droga”, wyróżnia ten obszar na tle większości innych lokalnych grup działania. </w:t>
      </w:r>
    </w:p>
    <w:p w:rsidR="008512C4" w:rsidRPr="001B29DF" w:rsidRDefault="008512C4" w:rsidP="008512C4">
      <w:pPr>
        <w:jc w:val="both"/>
        <w:rPr>
          <w:rFonts w:cstheme="minorHAnsi"/>
        </w:rPr>
      </w:pPr>
      <w:r w:rsidRPr="001B29DF">
        <w:rPr>
          <w:rFonts w:cstheme="minorHAnsi"/>
        </w:rPr>
        <w:t xml:space="preserve">Beneficjentem tego działania będą NGO i JST. Preferowane tu będą projekty partnerskie i realizowane w partnerstwie (będzie to jedno z kryteriów oceny wniosków). Pozwoli to na wymianę doświadczeń miedzy różnymi podmiotami pielęgnującymi lokalne tradycje. Kolejna preferencja związana tu jest z zastosowaniem innowacyjności – dodatkowe punkty w ocenie będą przysługiwać za innowacyjne wykorzystanie lokalnych zasobów.  Źródło finasowania przedsięwzięcia – WPR. </w:t>
      </w:r>
    </w:p>
    <w:p w:rsidR="008512C4" w:rsidRPr="001B29DF" w:rsidRDefault="008512C4" w:rsidP="008512C4">
      <w:pPr>
        <w:jc w:val="both"/>
        <w:rPr>
          <w:rFonts w:cstheme="minorHAnsi"/>
        </w:rPr>
      </w:pPr>
      <w:r w:rsidRPr="001B29DF">
        <w:rPr>
          <w:rFonts w:cstheme="minorHAnsi"/>
        </w:rPr>
        <w:t xml:space="preserve">Do wymiany doświadczeń na płaszczyźnie tradycji kulturowych ma przyczynić się szczególny typ projektu w tym przedsięwzięciu. Zaplanowano realizację projektu międzynarodowego, którego ze względu na pandemię COVID19 nie udało się  zrealizować w poprzednim okresie programowania. LGD „Kaszubska Droga” w ramach realizacji lokalnej strategii rozwoju zamierza zrealizować projekt współpracy międzynarodowy z LGD (GAL) z Włoch, która byłaby liderem projektu tj.  GAL </w:t>
      </w:r>
      <w:proofErr w:type="spellStart"/>
      <w:r w:rsidRPr="001B29DF">
        <w:rPr>
          <w:rFonts w:cstheme="minorHAnsi"/>
        </w:rPr>
        <w:t>Trasimeno</w:t>
      </w:r>
      <w:proofErr w:type="spellEnd"/>
      <w:r w:rsidRPr="001B29DF">
        <w:rPr>
          <w:rFonts w:cstheme="minorHAnsi"/>
        </w:rPr>
        <w:t xml:space="preserve"> </w:t>
      </w:r>
      <w:proofErr w:type="spellStart"/>
      <w:r w:rsidRPr="001B29DF">
        <w:rPr>
          <w:rFonts w:cstheme="minorHAnsi"/>
        </w:rPr>
        <w:t>Orvietano</w:t>
      </w:r>
      <w:proofErr w:type="spellEnd"/>
      <w:r w:rsidRPr="001B29DF">
        <w:rPr>
          <w:rFonts w:cstheme="minorHAnsi"/>
        </w:rPr>
        <w:t xml:space="preserve"> w </w:t>
      </w:r>
      <w:proofErr w:type="spellStart"/>
      <w:r w:rsidRPr="001B29DF">
        <w:rPr>
          <w:rFonts w:cstheme="minorHAnsi"/>
        </w:rPr>
        <w:t>Città</w:t>
      </w:r>
      <w:proofErr w:type="spellEnd"/>
      <w:r w:rsidRPr="001B29DF">
        <w:rPr>
          <w:rFonts w:cstheme="minorHAnsi"/>
        </w:rPr>
        <w:t xml:space="preserve"> </w:t>
      </w:r>
      <w:proofErr w:type="spellStart"/>
      <w:r w:rsidRPr="001B29DF">
        <w:rPr>
          <w:rFonts w:cstheme="minorHAnsi"/>
        </w:rPr>
        <w:t>della</w:t>
      </w:r>
      <w:proofErr w:type="spellEnd"/>
      <w:r w:rsidRPr="001B29DF">
        <w:rPr>
          <w:rFonts w:cstheme="minorHAnsi"/>
        </w:rPr>
        <w:t xml:space="preserve"> </w:t>
      </w:r>
      <w:proofErr w:type="spellStart"/>
      <w:r w:rsidRPr="001B29DF">
        <w:rPr>
          <w:rFonts w:cstheme="minorHAnsi"/>
        </w:rPr>
        <w:t>Pieve</w:t>
      </w:r>
      <w:proofErr w:type="spellEnd"/>
      <w:r w:rsidRPr="001B29DF">
        <w:rPr>
          <w:rFonts w:cstheme="minorHAnsi"/>
        </w:rPr>
        <w:t xml:space="preserve"> w prowincji Perugia – Umbria we Włoszech. Wspólnie z innymi krajami m.in. Bułgarią i Rumunią planujemy stworzyć projekt pod tytułem "Europejska droga koronki i haftu" w celu stworzenia wymiany pomysłów i dogłębnej informacji na temat różnych techniki stosowanych w przerobie koronek i haftów na obszarach o największej ich tradycji. Udział w targach poświęconych lokalnej tradycji byłby dla naszego LGD promowaniem nie tylko artystycznego rzemiosła, ale także własnego obszaru . </w:t>
      </w:r>
    </w:p>
    <w:p w:rsidR="008512C4" w:rsidRPr="001B29DF" w:rsidRDefault="008512C4" w:rsidP="008512C4">
      <w:pPr>
        <w:jc w:val="both"/>
        <w:rPr>
          <w:rFonts w:cstheme="minorHAnsi"/>
          <w:b/>
          <w:bCs/>
        </w:rPr>
      </w:pPr>
      <w:r w:rsidRPr="001B29DF">
        <w:rPr>
          <w:rFonts w:cstheme="minorHAnsi"/>
          <w:b/>
          <w:bCs/>
        </w:rPr>
        <w:t>P.1.5. Wzmacnianie infrastruktury turystycznej</w:t>
      </w:r>
    </w:p>
    <w:p w:rsidR="008512C4" w:rsidRPr="001B29DF" w:rsidRDefault="008512C4" w:rsidP="008512C4">
      <w:pPr>
        <w:jc w:val="both"/>
        <w:rPr>
          <w:rFonts w:cstheme="minorHAnsi"/>
        </w:rPr>
      </w:pPr>
      <w:r w:rsidRPr="001B29DF">
        <w:rPr>
          <w:rFonts w:cstheme="minorHAnsi"/>
        </w:rPr>
        <w:t xml:space="preserve">Wskazane przedsięwzięcie wychodzi naprzeciw lokalnym potrzebom powstanie nowoczesnej, bezpiecznej i atrakcyjnej infrastruktury turystycznej. W toku konsultacji jednostki samorządu terytorialnego obszaru LGD zgłosiły potrzebę modernizację istniejącej już kąpielisk, utworzenie nowych kąpielisk oraz powstanie ścieżek rowerowych typu </w:t>
      </w:r>
      <w:proofErr w:type="spellStart"/>
      <w:r w:rsidRPr="001B29DF">
        <w:rPr>
          <w:rFonts w:cstheme="minorHAnsi"/>
        </w:rPr>
        <w:t>singletrack</w:t>
      </w:r>
      <w:proofErr w:type="spellEnd"/>
      <w:r w:rsidRPr="001B29DF">
        <w:rPr>
          <w:rFonts w:cstheme="minorHAnsi"/>
        </w:rPr>
        <w:t>. Wskazane działania przyczynią się do podniesienia atrakcyjności turystycznej gmin Linia, Luzino, Łęczyce i Szemud. Realizowane w ramach przedsięwzięcia operacje będą realizowane z utrzymaniem zasady minimalnego negatywne oddziaływania inwestycji na środowisko a operacje, które przyczynią do ochrony środowiska będą preferowane w kryteriach oceny wniosków.</w:t>
      </w:r>
    </w:p>
    <w:p w:rsidR="008512C4" w:rsidRPr="001B29DF" w:rsidRDefault="008512C4" w:rsidP="008512C4">
      <w:pPr>
        <w:jc w:val="both"/>
        <w:rPr>
          <w:rFonts w:cstheme="minorHAnsi"/>
        </w:rPr>
      </w:pPr>
      <w:r w:rsidRPr="001B29DF">
        <w:rPr>
          <w:rFonts w:cstheme="minorHAnsi"/>
        </w:rPr>
        <w:t xml:space="preserve">Przedsięwzięcie będzie finansowane z FEP. </w:t>
      </w:r>
      <w:bookmarkStart w:id="8" w:name="_Hlk133579497"/>
      <w:r w:rsidRPr="001B29DF">
        <w:rPr>
          <w:rFonts w:cstheme="minorHAnsi"/>
        </w:rPr>
        <w:t>Beneficjentem tego działania będzie mogła być JST.</w:t>
      </w:r>
      <w:bookmarkEnd w:id="8"/>
      <w:r w:rsidRPr="001B29DF">
        <w:rPr>
          <w:rFonts w:cstheme="minorHAnsi"/>
        </w:rPr>
        <w:t xml:space="preserve"> W ocenie wniosków preferowana będzie innowacyjność.</w:t>
      </w:r>
    </w:p>
    <w:p w:rsidR="008512C4" w:rsidRPr="001B29DF" w:rsidRDefault="008512C4" w:rsidP="008512C4">
      <w:pPr>
        <w:jc w:val="both"/>
        <w:rPr>
          <w:rFonts w:cstheme="minorHAnsi"/>
          <w:b/>
          <w:bCs/>
          <w:i/>
          <w:iCs/>
        </w:rPr>
      </w:pPr>
      <w:r w:rsidRPr="001B29DF">
        <w:rPr>
          <w:rFonts w:cstheme="minorHAnsi"/>
          <w:b/>
          <w:bCs/>
          <w:i/>
          <w:iCs/>
        </w:rPr>
        <w:t>C.2</w:t>
      </w:r>
      <w:r w:rsidRPr="001B29DF">
        <w:rPr>
          <w:rFonts w:cstheme="minorHAnsi"/>
          <w:b/>
          <w:bCs/>
          <w:i/>
          <w:iCs/>
        </w:rPr>
        <w:tab/>
        <w:t xml:space="preserve">Dostępna „Kaszubska Droga” – poprawa dostępu do usług </w:t>
      </w:r>
      <w:proofErr w:type="spellStart"/>
      <w:r w:rsidRPr="001B29DF">
        <w:rPr>
          <w:rFonts w:cstheme="minorHAnsi"/>
          <w:b/>
          <w:bCs/>
          <w:i/>
          <w:iCs/>
        </w:rPr>
        <w:t>społeczno</w:t>
      </w:r>
      <w:proofErr w:type="spellEnd"/>
      <w:r w:rsidRPr="001B29DF">
        <w:rPr>
          <w:rFonts w:cstheme="minorHAnsi"/>
          <w:b/>
          <w:bCs/>
          <w:i/>
          <w:iCs/>
        </w:rPr>
        <w:t xml:space="preserve"> – gospodarczych na obszarze LGD</w:t>
      </w:r>
    </w:p>
    <w:p w:rsidR="008512C4" w:rsidRPr="001B29DF" w:rsidRDefault="008512C4" w:rsidP="008512C4">
      <w:pPr>
        <w:jc w:val="both"/>
        <w:rPr>
          <w:rFonts w:cstheme="minorHAnsi"/>
        </w:rPr>
      </w:pPr>
      <w:r w:rsidRPr="001B29DF">
        <w:rPr>
          <w:rFonts w:cstheme="minorHAnsi"/>
        </w:rPr>
        <w:t>Poziom jakości usług w najbliższym otoczeniu zamieszkania czy pracy stanowi ważny element jakości życia oraz oceny jego poziomu. Wysoka jakość życia stanowi istotę wszelkich podejmowanych przez człowieka działań, zarówno tych w wymiarze indywidualnym, jak i zbiorowym</w:t>
      </w:r>
      <w:r w:rsidRPr="001B29DF">
        <w:rPr>
          <w:rStyle w:val="Odwoanieprzypisudolnego"/>
          <w:rFonts w:cstheme="minorHAnsi"/>
        </w:rPr>
        <w:footnoteReference w:id="3"/>
      </w:r>
      <w:r w:rsidRPr="001B29DF">
        <w:rPr>
          <w:rFonts w:cstheme="minorHAnsi"/>
        </w:rPr>
        <w:t xml:space="preserve">. Dążenie do osiągnięcia wysokiej jakości życia nabiera szczególnego znaczenia w lokalnych układach terytorialnych, min. w takich, które tworzą Lokalne Grupy Działania. Jakość życia jednostki jest silnie uwarunkowana przez aspekty lokalne, czyli takie, które mają miejsce w naszym najbliższym otoczeniu ‒ mieście, gminie, powiecie. Polepszeniu jakości życia poprzez zwiększenie jakości usług na obszarze LGD „Kaszubska Droga” odpowiada drugi cel szczegółowy. W toku prac nad przygotowaniem strategii i z diagnozy obszaru i z konsultacji społecznych wynika zapotrzebowanie na poprawę jakość usługi społecznych (te wszystkie działania, które zajmują się społecznymi potrzebami obywateli, czyli transfery pieniężne, usługi opieki zdrowotnej, edukacja, usługi opiekuńcze, usługi mieszkaniowe, usługi zatrudnieniowe i wyspecjalizowane usługi dla </w:t>
      </w:r>
      <w:r w:rsidRPr="001B29DF">
        <w:rPr>
          <w:rFonts w:cstheme="minorHAnsi"/>
        </w:rPr>
        <w:lastRenderedPageBreak/>
        <w:t xml:space="preserve">różnych grup docelowych) jak i usług gospodarczych (te które są oparte na działalności gospodarczej o charakterze nieprodukcyjnym). </w:t>
      </w:r>
    </w:p>
    <w:p w:rsidR="008512C4" w:rsidRPr="001B29DF" w:rsidRDefault="008512C4" w:rsidP="008512C4">
      <w:pPr>
        <w:jc w:val="both"/>
        <w:rPr>
          <w:rFonts w:cstheme="minorHAnsi"/>
        </w:rPr>
      </w:pPr>
      <w:r w:rsidRPr="001B29DF">
        <w:rPr>
          <w:rFonts w:cstheme="minorHAnsi"/>
        </w:rPr>
        <w:t>W ramach celu 2 wyznaczono następujące przedsięwzięcia:</w:t>
      </w:r>
    </w:p>
    <w:p w:rsidR="008512C4" w:rsidRPr="001B29DF" w:rsidRDefault="008512C4" w:rsidP="008512C4">
      <w:pPr>
        <w:pStyle w:val="Akapitzlist"/>
        <w:numPr>
          <w:ilvl w:val="0"/>
          <w:numId w:val="2"/>
        </w:numPr>
        <w:jc w:val="both"/>
        <w:rPr>
          <w:rFonts w:cstheme="minorHAnsi"/>
        </w:rPr>
      </w:pPr>
      <w:r w:rsidRPr="001B29DF">
        <w:rPr>
          <w:rFonts w:cstheme="minorHAnsi"/>
        </w:rPr>
        <w:t>Przedsięwzięcie P.2.1. Rozwój przedsiębiorczości w zakresie usług dla mieszkańców</w:t>
      </w:r>
    </w:p>
    <w:p w:rsidR="008512C4" w:rsidRPr="001B29DF" w:rsidRDefault="008512C4" w:rsidP="008512C4">
      <w:pPr>
        <w:pStyle w:val="Akapitzlist"/>
        <w:numPr>
          <w:ilvl w:val="0"/>
          <w:numId w:val="2"/>
        </w:numPr>
        <w:jc w:val="both"/>
        <w:rPr>
          <w:rFonts w:cstheme="minorHAnsi"/>
        </w:rPr>
      </w:pPr>
      <w:r w:rsidRPr="001B29DF">
        <w:rPr>
          <w:rFonts w:cstheme="minorHAnsi"/>
        </w:rPr>
        <w:t>Przedsięwzięcie P.2.2. Rozwój infrastruktury i usług społecznych</w:t>
      </w:r>
    </w:p>
    <w:p w:rsidR="008512C4" w:rsidRPr="001B29DF" w:rsidRDefault="008512C4" w:rsidP="008512C4">
      <w:pPr>
        <w:pStyle w:val="Akapitzlist"/>
        <w:numPr>
          <w:ilvl w:val="0"/>
          <w:numId w:val="2"/>
        </w:numPr>
        <w:jc w:val="both"/>
        <w:rPr>
          <w:rFonts w:cstheme="minorHAnsi"/>
        </w:rPr>
      </w:pPr>
      <w:r w:rsidRPr="001B29DF">
        <w:rPr>
          <w:rFonts w:cstheme="minorHAnsi"/>
        </w:rPr>
        <w:t xml:space="preserve">Przedsięwzięcie </w:t>
      </w:r>
      <w:bookmarkStart w:id="9" w:name="_Hlk133226520"/>
      <w:r w:rsidRPr="001B29DF">
        <w:rPr>
          <w:rFonts w:cstheme="minorHAnsi"/>
        </w:rPr>
        <w:t>P.2.3</w:t>
      </w:r>
      <w:bookmarkStart w:id="10" w:name="_Hlk133226507"/>
      <w:r w:rsidRPr="001B29DF">
        <w:rPr>
          <w:rFonts w:cstheme="minorHAnsi"/>
        </w:rPr>
        <w:t>. Rozwój infrastruktury rekreacyjnej, „małej”  infrastruktury</w:t>
      </w:r>
      <w:bookmarkEnd w:id="9"/>
      <w:bookmarkEnd w:id="10"/>
      <w:r w:rsidRPr="001B29DF">
        <w:rPr>
          <w:rFonts w:cstheme="minorHAnsi"/>
        </w:rPr>
        <w:t xml:space="preserve"> publicznej</w:t>
      </w:r>
    </w:p>
    <w:p w:rsidR="008512C4" w:rsidRPr="001B29DF" w:rsidRDefault="008512C4" w:rsidP="008512C4">
      <w:pPr>
        <w:pStyle w:val="Akapitzlist"/>
        <w:numPr>
          <w:ilvl w:val="0"/>
          <w:numId w:val="2"/>
        </w:numPr>
        <w:jc w:val="both"/>
        <w:rPr>
          <w:rFonts w:cstheme="minorHAnsi"/>
        </w:rPr>
      </w:pPr>
      <w:r w:rsidRPr="001B29DF">
        <w:rPr>
          <w:rFonts w:cstheme="minorHAnsi"/>
        </w:rPr>
        <w:t xml:space="preserve">Przedsięwzięcie </w:t>
      </w:r>
      <w:bookmarkStart w:id="11" w:name="_Hlk133230254"/>
      <w:r w:rsidRPr="001B29DF">
        <w:rPr>
          <w:rFonts w:cstheme="minorHAnsi"/>
        </w:rPr>
        <w:t>P.2.4. Rozwój pozarolniczych funkcji gospodarstw rolnych</w:t>
      </w:r>
      <w:bookmarkEnd w:id="11"/>
    </w:p>
    <w:p w:rsidR="008512C4" w:rsidRPr="001B29DF" w:rsidRDefault="008512C4" w:rsidP="008512C4">
      <w:pPr>
        <w:jc w:val="both"/>
        <w:rPr>
          <w:rFonts w:cstheme="minorHAnsi"/>
          <w:b/>
          <w:bCs/>
        </w:rPr>
      </w:pPr>
      <w:r w:rsidRPr="001B29DF">
        <w:rPr>
          <w:rFonts w:cstheme="minorHAnsi"/>
          <w:b/>
          <w:bCs/>
        </w:rPr>
        <w:t>P.2.1. Rozwój przedsiębiorczości w zakresie usług dla mieszkańców</w:t>
      </w:r>
    </w:p>
    <w:p w:rsidR="008512C4" w:rsidRPr="001B29DF" w:rsidRDefault="008512C4" w:rsidP="008512C4">
      <w:pPr>
        <w:spacing w:after="0" w:line="276" w:lineRule="auto"/>
        <w:jc w:val="both"/>
        <w:rPr>
          <w:rFonts w:cstheme="minorHAnsi"/>
        </w:rPr>
      </w:pPr>
      <w:r w:rsidRPr="001B29DF">
        <w:rPr>
          <w:rFonts w:cstheme="minorHAnsi"/>
        </w:rPr>
        <w:t xml:space="preserve">Celem przedsiębiorczości na obszarze LGD jest zapewnienie mieszkańcom wysokiej jakości życia przez rozwój społeczno-gospodarczy obszarów wiejskich i kształtowanie ich wielofunkcyjności. Z głosów pojawiających się podczas konsultacji w trakcie tworzenia LSR wybrzmiała opinia, że obok gospodarki opartej na lokalnych zasobach, istotnym zagadnieniem z punktu widzenia rozwoju przedsiębiorczości jest zapewnienie lokalnej społeczności dostępu do usług świadczonych przez podmioty gospodarcze. Gminy Linia, Luzino, Łęczyce i Szemud stały się miejscem zamieszkania dla osób, które mimo częstego dojeżdżania do pracy poza obszar LGD, oczekują możliwości skorzystania z usług zapewniających wysoki poziom życia w miejscu zamieszkania. W toku tworzenia LSR zgłaszano zapotrzebowanie na brak lub rozwój takich usług jak </w:t>
      </w:r>
    </w:p>
    <w:p w:rsidR="008512C4" w:rsidRPr="001B29DF" w:rsidRDefault="008512C4" w:rsidP="008512C4">
      <w:pPr>
        <w:spacing w:after="0" w:line="276" w:lineRule="auto"/>
        <w:jc w:val="both"/>
        <w:rPr>
          <w:rFonts w:cstheme="minorHAnsi"/>
        </w:rPr>
      </w:pPr>
      <w:r w:rsidRPr="001B29DF">
        <w:rPr>
          <w:rFonts w:cstheme="minorHAnsi"/>
        </w:rPr>
        <w:t>•</w:t>
      </w:r>
      <w:r w:rsidRPr="001B29DF">
        <w:rPr>
          <w:rFonts w:cstheme="minorHAnsi"/>
        </w:rPr>
        <w:tab/>
        <w:t>usług prozdrowotne, poprawiające kondycję fizyczną</w:t>
      </w:r>
    </w:p>
    <w:p w:rsidR="008512C4" w:rsidRPr="001B29DF" w:rsidRDefault="008512C4" w:rsidP="008512C4">
      <w:pPr>
        <w:spacing w:after="0" w:line="276" w:lineRule="auto"/>
        <w:jc w:val="both"/>
        <w:rPr>
          <w:rFonts w:cstheme="minorHAnsi"/>
        </w:rPr>
      </w:pPr>
      <w:r w:rsidRPr="001B29DF">
        <w:rPr>
          <w:rFonts w:cstheme="minorHAnsi"/>
        </w:rPr>
        <w:t>•</w:t>
      </w:r>
      <w:r w:rsidRPr="001B29DF">
        <w:rPr>
          <w:rFonts w:cstheme="minorHAnsi"/>
        </w:rPr>
        <w:tab/>
        <w:t>usługi budowlane</w:t>
      </w:r>
    </w:p>
    <w:p w:rsidR="008512C4" w:rsidRPr="001B29DF" w:rsidRDefault="008512C4" w:rsidP="008512C4">
      <w:pPr>
        <w:spacing w:after="0" w:line="276" w:lineRule="auto"/>
        <w:jc w:val="both"/>
        <w:rPr>
          <w:rFonts w:cstheme="minorHAnsi"/>
        </w:rPr>
      </w:pPr>
      <w:r w:rsidRPr="001B29DF">
        <w:rPr>
          <w:rFonts w:cstheme="minorHAnsi"/>
        </w:rPr>
        <w:t>•</w:t>
      </w:r>
      <w:r w:rsidRPr="001B29DF">
        <w:rPr>
          <w:rFonts w:cstheme="minorHAnsi"/>
        </w:rPr>
        <w:tab/>
        <w:t xml:space="preserve">usługi organizacji czasu wolnego </w:t>
      </w:r>
    </w:p>
    <w:p w:rsidR="008512C4" w:rsidRPr="001B29DF" w:rsidRDefault="008512C4" w:rsidP="008512C4">
      <w:pPr>
        <w:spacing w:after="0" w:line="276" w:lineRule="auto"/>
        <w:jc w:val="both"/>
        <w:rPr>
          <w:rFonts w:cstheme="minorHAnsi"/>
        </w:rPr>
      </w:pPr>
      <w:r w:rsidRPr="001B29DF">
        <w:rPr>
          <w:rFonts w:cstheme="minorHAnsi"/>
        </w:rPr>
        <w:t>•</w:t>
      </w:r>
      <w:r w:rsidRPr="001B29DF">
        <w:rPr>
          <w:rFonts w:cstheme="minorHAnsi"/>
        </w:rPr>
        <w:tab/>
        <w:t>wsparcie psychiatryczne i psychologiczne młodych ludzi</w:t>
      </w:r>
    </w:p>
    <w:p w:rsidR="008512C4" w:rsidRPr="00051FA2" w:rsidRDefault="008512C4" w:rsidP="008512C4">
      <w:pPr>
        <w:spacing w:after="0" w:line="276" w:lineRule="auto"/>
        <w:jc w:val="both"/>
        <w:rPr>
          <w:rFonts w:cstheme="minorHAnsi"/>
        </w:rPr>
      </w:pPr>
      <w:r w:rsidRPr="001B29DF">
        <w:rPr>
          <w:rFonts w:cstheme="minorHAnsi"/>
        </w:rPr>
        <w:t>•</w:t>
      </w:r>
      <w:r w:rsidRPr="001B29DF">
        <w:rPr>
          <w:rFonts w:cstheme="minorHAnsi"/>
        </w:rPr>
        <w:tab/>
        <w:t xml:space="preserve">usługi </w:t>
      </w:r>
      <w:r w:rsidRPr="00051FA2">
        <w:rPr>
          <w:rFonts w:cstheme="minorHAnsi"/>
        </w:rPr>
        <w:t>gastronomiczne i/lub noclegowe</w:t>
      </w:r>
    </w:p>
    <w:p w:rsidR="008512C4" w:rsidRPr="001B29DF" w:rsidRDefault="008512C4" w:rsidP="008512C4">
      <w:pPr>
        <w:spacing w:after="0" w:line="276" w:lineRule="auto"/>
        <w:jc w:val="both"/>
        <w:rPr>
          <w:rFonts w:cstheme="minorHAnsi"/>
        </w:rPr>
      </w:pPr>
      <w:r w:rsidRPr="001B29DF">
        <w:rPr>
          <w:rFonts w:cstheme="minorHAnsi"/>
        </w:rPr>
        <w:t>•</w:t>
      </w:r>
      <w:r w:rsidRPr="001B29DF">
        <w:rPr>
          <w:rFonts w:cstheme="minorHAnsi"/>
        </w:rPr>
        <w:tab/>
        <w:t>usługi wparcia seniorów/niepełnosprawnych i ich rodzin/ludzi młodych</w:t>
      </w:r>
    </w:p>
    <w:p w:rsidR="008512C4" w:rsidRPr="001B29DF" w:rsidRDefault="008512C4" w:rsidP="008512C4">
      <w:pPr>
        <w:spacing w:after="0" w:line="276" w:lineRule="auto"/>
        <w:jc w:val="both"/>
        <w:rPr>
          <w:rFonts w:cstheme="minorHAnsi"/>
        </w:rPr>
      </w:pPr>
      <w:r w:rsidRPr="001B29DF">
        <w:rPr>
          <w:rFonts w:cstheme="minorHAnsi"/>
        </w:rPr>
        <w:t>•</w:t>
      </w:r>
      <w:r w:rsidRPr="001B29DF">
        <w:rPr>
          <w:rFonts w:cstheme="minorHAnsi"/>
        </w:rPr>
        <w:tab/>
        <w:t>usługi „naprawcze”.</w:t>
      </w:r>
    </w:p>
    <w:p w:rsidR="008512C4" w:rsidRPr="001B29DF" w:rsidRDefault="008512C4" w:rsidP="008512C4">
      <w:pPr>
        <w:spacing w:after="0" w:line="276" w:lineRule="auto"/>
        <w:jc w:val="both"/>
        <w:rPr>
          <w:rFonts w:cstheme="minorHAnsi"/>
        </w:rPr>
      </w:pPr>
      <w:r w:rsidRPr="001B29DF">
        <w:rPr>
          <w:rFonts w:cstheme="minorHAnsi"/>
        </w:rPr>
        <w:t>W ramach powyższych usług będzie można otwierać lub rozwijać działalność gospodarczą. Przedsięwzięcie będzie finansowane z WPR.</w:t>
      </w:r>
    </w:p>
    <w:p w:rsidR="008512C4" w:rsidRPr="001B29DF" w:rsidRDefault="008512C4" w:rsidP="008512C4">
      <w:pPr>
        <w:spacing w:after="0" w:line="276" w:lineRule="auto"/>
        <w:jc w:val="both"/>
        <w:rPr>
          <w:rFonts w:cstheme="minorHAnsi"/>
          <w:color w:val="FF0000"/>
        </w:rPr>
      </w:pPr>
    </w:p>
    <w:p w:rsidR="008512C4" w:rsidRPr="001B29DF" w:rsidRDefault="008512C4" w:rsidP="008512C4">
      <w:pPr>
        <w:jc w:val="both"/>
        <w:rPr>
          <w:rFonts w:cstheme="minorHAnsi"/>
          <w:b/>
          <w:bCs/>
        </w:rPr>
      </w:pPr>
      <w:bookmarkStart w:id="12" w:name="_Hlk135221710"/>
      <w:r w:rsidRPr="001B29DF">
        <w:rPr>
          <w:rFonts w:cstheme="minorHAnsi"/>
          <w:b/>
          <w:bCs/>
        </w:rPr>
        <w:t>P.2.2. Rozwój infrastruktury i usług społecznych</w:t>
      </w:r>
      <w:bookmarkEnd w:id="12"/>
    </w:p>
    <w:p w:rsidR="008512C4" w:rsidRPr="001B29DF" w:rsidRDefault="008512C4" w:rsidP="008512C4">
      <w:pPr>
        <w:jc w:val="both"/>
        <w:rPr>
          <w:rFonts w:cstheme="minorHAnsi"/>
        </w:rPr>
      </w:pPr>
      <w:r w:rsidRPr="001B29DF">
        <w:rPr>
          <w:rFonts w:cstheme="minorHAnsi"/>
        </w:rPr>
        <w:t xml:space="preserve">Powyższy cel stanowi odpowiedź na wykazane w diagnozie rosnące potrzeby osób zagrożonych ubóstwem i wykluczeniem społecznym w zakresie zaspokojenia ich potrzeb. W ramach celu będą podejmowane dwojakie działania. Pierwsze to projekty infrastrukturalne przyczyniające się do </w:t>
      </w:r>
      <w:proofErr w:type="spellStart"/>
      <w:r w:rsidRPr="001B29DF">
        <w:rPr>
          <w:rFonts w:cstheme="minorHAnsi"/>
        </w:rPr>
        <w:t>deinstytutalizacji</w:t>
      </w:r>
      <w:proofErr w:type="spellEnd"/>
      <w:r w:rsidRPr="001B29DF">
        <w:rPr>
          <w:rFonts w:cstheme="minorHAnsi"/>
        </w:rPr>
        <w:t xml:space="preserve">  usług społecznych. Drugie to projekty w dużej mierze wykorzystujące potencjał tych pierwszych, polegające na świadczeniu dobrej jakości, trwałych usług społecznych dla zagrożonych ubóstwem i wykluczeniem społecznym. Działania w ramach przedsięwzięcia będą kierowane do zdiagnozowanych grup w szczególnej sytuacji: seniorów od 60 roku życia; osób niepełnosprawnych i ich rodzin/domowników; dzieci i młodzieży z rodzin, w których normalne, zdrowe funkcjonowanie rodziny jest utrudnione przez negatywne zachowania, takie jak znęcanie się, apatia, zaniedbanie lub brak wsparcia emocjonalnego.</w:t>
      </w:r>
    </w:p>
    <w:p w:rsidR="008512C4" w:rsidRPr="001B29DF" w:rsidRDefault="008512C4" w:rsidP="008512C4">
      <w:pPr>
        <w:jc w:val="both"/>
        <w:rPr>
          <w:rFonts w:cstheme="minorHAnsi"/>
        </w:rPr>
      </w:pPr>
      <w:r w:rsidRPr="001B29DF">
        <w:rPr>
          <w:rFonts w:cstheme="minorHAnsi"/>
        </w:rPr>
        <w:t>W przypadku rozwoju usług społecznych preferowane będą projekty partnerskie i w partnerstwie co pozwoli na wymianę doświadczeń, umożliwi wzmocnienie przez sektor publiczny sektora organizacji pozarządowych w wymiarze organizacyjnym i finansowym. Beneficjentem będą tu JST (rozwój infrastruktury) oraz NGO (rozwój usług). Przedsięwzięcie będzie finansowane z FEP.</w:t>
      </w:r>
    </w:p>
    <w:p w:rsidR="008512C4" w:rsidRPr="00051FA2" w:rsidRDefault="008512C4" w:rsidP="008512C4">
      <w:pPr>
        <w:jc w:val="both"/>
        <w:rPr>
          <w:rFonts w:cstheme="minorHAnsi"/>
          <w:b/>
          <w:bCs/>
        </w:rPr>
      </w:pPr>
      <w:r w:rsidRPr="00051FA2">
        <w:rPr>
          <w:rFonts w:cstheme="minorHAnsi"/>
          <w:b/>
          <w:bCs/>
        </w:rPr>
        <w:t>P.2.3. Rozwój infrastruktury rekreacyjnej, „małej”  infrastruktury</w:t>
      </w:r>
      <w:r w:rsidRPr="00051FA2">
        <w:rPr>
          <w:rFonts w:cstheme="minorHAnsi"/>
        </w:rPr>
        <w:t xml:space="preserve"> </w:t>
      </w:r>
      <w:r w:rsidRPr="00051FA2">
        <w:rPr>
          <w:rFonts w:cstheme="minorHAnsi"/>
          <w:b/>
          <w:bCs/>
        </w:rPr>
        <w:t>publicznej</w:t>
      </w:r>
    </w:p>
    <w:p w:rsidR="008512C4" w:rsidRPr="00051FA2" w:rsidRDefault="008512C4" w:rsidP="008512C4">
      <w:pPr>
        <w:jc w:val="both"/>
        <w:rPr>
          <w:rFonts w:cstheme="minorHAnsi"/>
        </w:rPr>
      </w:pPr>
      <w:r w:rsidRPr="00051FA2">
        <w:rPr>
          <w:rFonts w:cstheme="minorHAnsi"/>
        </w:rPr>
        <w:t xml:space="preserve">Uzasadnieniem realizacji danego celu jest zgłaszane przez mieszkańców zapotrzebowanie na korzystanie z wysokiej jakości usług w obiektach funkcjonalnych i podnoszących estetykę otoczenia, obiektach służących do codziennej rekreacji lub utrzymaniu porządku, zapewnienie bezpieczeństwa. W zakres przedsięwzięcia wchodzi zarówno Są to obiekty małej infrastruktury o charakterze nieuciążliwym, jednocześnie stanowiąc jedynie funkcję wspierającą (poboczną) podczas korzystania z danej nieruchomości (miejsca publicznego). </w:t>
      </w:r>
    </w:p>
    <w:p w:rsidR="008512C4" w:rsidRPr="001B29DF" w:rsidRDefault="008512C4" w:rsidP="008512C4">
      <w:pPr>
        <w:jc w:val="both"/>
        <w:rPr>
          <w:rFonts w:cstheme="minorHAnsi"/>
        </w:rPr>
      </w:pPr>
      <w:r w:rsidRPr="001B29DF">
        <w:rPr>
          <w:rFonts w:cstheme="minorHAnsi"/>
        </w:rPr>
        <w:lastRenderedPageBreak/>
        <w:t>Beneficjentem będą tu JST. Przedsięwzięcie będzie finansowane z WPR.</w:t>
      </w:r>
    </w:p>
    <w:p w:rsidR="008512C4" w:rsidRPr="001B29DF" w:rsidRDefault="008512C4" w:rsidP="008512C4">
      <w:pPr>
        <w:jc w:val="both"/>
        <w:rPr>
          <w:rFonts w:cstheme="minorHAnsi"/>
          <w:b/>
          <w:bCs/>
        </w:rPr>
      </w:pPr>
      <w:r w:rsidRPr="001B29DF">
        <w:rPr>
          <w:rFonts w:cstheme="minorHAnsi"/>
          <w:b/>
          <w:bCs/>
        </w:rPr>
        <w:t>P.2.4. Rozwój pozarolniczych funkcji gospodarstw rolnych</w:t>
      </w:r>
    </w:p>
    <w:p w:rsidR="008512C4" w:rsidRPr="001B29DF" w:rsidRDefault="008512C4" w:rsidP="008512C4">
      <w:pPr>
        <w:jc w:val="both"/>
        <w:rPr>
          <w:rFonts w:cstheme="minorHAnsi"/>
        </w:rPr>
      </w:pPr>
      <w:r w:rsidRPr="001B29DF">
        <w:rPr>
          <w:rFonts w:cstheme="minorHAnsi"/>
        </w:rPr>
        <w:t>Wykazane w diagnozie niski poziom dochodów za gospodarstw rolnych, szczególnie tych małych, wymusza na rolnikach szukania dodatkowych źródeł dochodu. W toku konsultacji zgłaszano potrzebę tworzenia lub rozwijanie pozarolniczych funkcji gospodarstw rolnych jak zagrody agroturystyczne i zagrody edukacyjne. Powyższe działanie przyczyni się dwojako do rozwoju obszaru LGD: z jednej strony poprawi sytuację życiową rolników, a z drugiej strony podniesie atrakcyjność turystyczną obszaru poprzez utworzenie i rozwijanie usług.</w:t>
      </w:r>
    </w:p>
    <w:p w:rsidR="008512C4" w:rsidRPr="001B29DF" w:rsidRDefault="008512C4" w:rsidP="008512C4">
      <w:pPr>
        <w:jc w:val="both"/>
        <w:rPr>
          <w:rFonts w:cstheme="minorHAnsi"/>
        </w:rPr>
      </w:pPr>
      <w:r w:rsidRPr="001B29DF">
        <w:rPr>
          <w:rFonts w:cstheme="minorHAnsi"/>
        </w:rPr>
        <w:t>Beneficjentem będą rolnicy prowadzący małe gospodarstwa rolne. Przedsięwzięcie będzie finansowane z WPR. W tym przedsięwzięciu ocenie wniosków również preferowana będzie innowacyjność.</w:t>
      </w:r>
    </w:p>
    <w:p w:rsidR="008512C4" w:rsidRPr="001B29DF" w:rsidRDefault="008512C4" w:rsidP="008512C4">
      <w:pPr>
        <w:jc w:val="both"/>
        <w:rPr>
          <w:rFonts w:cstheme="minorHAnsi"/>
          <w:b/>
          <w:bCs/>
        </w:rPr>
      </w:pPr>
      <w:r w:rsidRPr="001B29DF">
        <w:rPr>
          <w:rFonts w:cstheme="minorHAnsi"/>
          <w:b/>
          <w:bCs/>
        </w:rPr>
        <w:t>Wskaźniki produktu i rezultatu</w:t>
      </w:r>
    </w:p>
    <w:p w:rsidR="008512C4" w:rsidRPr="001B29DF" w:rsidRDefault="008512C4" w:rsidP="008512C4">
      <w:pPr>
        <w:spacing w:after="0" w:line="276" w:lineRule="auto"/>
        <w:jc w:val="both"/>
        <w:rPr>
          <w:rFonts w:cstheme="minorHAnsi"/>
        </w:rPr>
      </w:pPr>
      <w:r w:rsidRPr="001B29DF">
        <w:rPr>
          <w:rFonts w:cstheme="minorHAnsi"/>
        </w:rPr>
        <w:t>W poszczególnych celach i przedsięwzięciach zastosowano wskaźniki wynikające z programów lub opracowano dodatkowe wskaźniki pozwalające zmierzyć stopień osiągniecia celów.</w:t>
      </w:r>
    </w:p>
    <w:p w:rsidR="008512C4" w:rsidRPr="001B29DF" w:rsidRDefault="008512C4" w:rsidP="008512C4">
      <w:pPr>
        <w:spacing w:after="0" w:line="276" w:lineRule="auto"/>
        <w:jc w:val="both"/>
        <w:rPr>
          <w:rFonts w:cstheme="minorHAnsi"/>
        </w:rPr>
      </w:pPr>
      <w:r w:rsidRPr="001B29DF">
        <w:rPr>
          <w:rFonts w:cstheme="minorHAnsi"/>
        </w:rPr>
        <w:t>Wskazane poniżej wskaźniki są:</w:t>
      </w:r>
    </w:p>
    <w:p w:rsidR="008512C4" w:rsidRPr="001B29DF" w:rsidRDefault="008512C4" w:rsidP="008512C4">
      <w:pPr>
        <w:spacing w:after="0" w:line="276" w:lineRule="auto"/>
        <w:jc w:val="both"/>
        <w:rPr>
          <w:rFonts w:cstheme="minorHAnsi"/>
        </w:rPr>
      </w:pPr>
      <w:r w:rsidRPr="001B29DF">
        <w:rPr>
          <w:rFonts w:cstheme="minorHAnsi"/>
        </w:rPr>
        <w:t>•</w:t>
      </w:r>
      <w:r w:rsidRPr="001B29DF">
        <w:rPr>
          <w:rFonts w:cstheme="minorHAnsi"/>
        </w:rPr>
        <w:tab/>
        <w:t xml:space="preserve">specyficzne do celów, które mierzą (są to wskaźniki często używane do mierzenia podobnych celów), </w:t>
      </w:r>
    </w:p>
    <w:p w:rsidR="008512C4" w:rsidRPr="001B29DF" w:rsidRDefault="008512C4" w:rsidP="008512C4">
      <w:pPr>
        <w:spacing w:after="0" w:line="276" w:lineRule="auto"/>
        <w:jc w:val="both"/>
        <w:rPr>
          <w:rFonts w:cstheme="minorHAnsi"/>
        </w:rPr>
      </w:pPr>
      <w:r w:rsidRPr="001B29DF">
        <w:rPr>
          <w:rFonts w:cstheme="minorHAnsi"/>
        </w:rPr>
        <w:t>•</w:t>
      </w:r>
      <w:r w:rsidRPr="001B29DF">
        <w:rPr>
          <w:rFonts w:cstheme="minorHAnsi"/>
        </w:rPr>
        <w:tab/>
        <w:t>mierzalne (o wielu lat przez instytucje państwowe)</w:t>
      </w:r>
    </w:p>
    <w:p w:rsidR="008512C4" w:rsidRPr="001B29DF" w:rsidRDefault="008512C4" w:rsidP="008512C4">
      <w:pPr>
        <w:spacing w:after="0" w:line="276" w:lineRule="auto"/>
        <w:jc w:val="both"/>
        <w:rPr>
          <w:rFonts w:cstheme="minorHAnsi"/>
        </w:rPr>
      </w:pPr>
      <w:r w:rsidRPr="001B29DF">
        <w:rPr>
          <w:rFonts w:cstheme="minorHAnsi"/>
        </w:rPr>
        <w:t>•</w:t>
      </w:r>
      <w:r w:rsidRPr="001B29DF">
        <w:rPr>
          <w:rFonts w:cstheme="minorHAnsi"/>
        </w:rPr>
        <w:tab/>
        <w:t>określone w czasie (poniższa tabela określa zakładane wartości osiągania wskaźników w poszczególnych latach, jako stan początkowy przyjęto wartość 0)</w:t>
      </w:r>
    </w:p>
    <w:p w:rsidR="008512C4" w:rsidRPr="001B29DF" w:rsidRDefault="008512C4" w:rsidP="008512C4">
      <w:pPr>
        <w:spacing w:after="0" w:line="276" w:lineRule="auto"/>
        <w:jc w:val="both"/>
        <w:rPr>
          <w:rFonts w:cstheme="minorHAnsi"/>
        </w:rPr>
      </w:pPr>
      <w:r w:rsidRPr="001B29DF">
        <w:rPr>
          <w:rFonts w:cstheme="minorHAnsi"/>
        </w:rPr>
        <w:t>•</w:t>
      </w:r>
      <w:r w:rsidRPr="001B29DF">
        <w:rPr>
          <w:rFonts w:cstheme="minorHAnsi"/>
        </w:rPr>
        <w:tab/>
        <w:t xml:space="preserve">pokazują wartości racjonalne, zrozumiałe dla społeczności, mierzą rzeczy zrozumiałe – ilość przedsiębiorstw, osób liczbę projektów  itp.  </w:t>
      </w:r>
    </w:p>
    <w:p w:rsidR="008512C4" w:rsidRPr="001B29DF" w:rsidRDefault="008512C4" w:rsidP="008512C4">
      <w:pPr>
        <w:spacing w:after="0" w:line="276" w:lineRule="auto"/>
        <w:rPr>
          <w:rFonts w:cstheme="minorHAnsi"/>
          <w:color w:val="FF0000"/>
        </w:rPr>
      </w:pPr>
    </w:p>
    <w:tbl>
      <w:tblPr>
        <w:tblStyle w:val="Tabela-Siatka"/>
        <w:tblW w:w="10201" w:type="dxa"/>
        <w:tblLayout w:type="fixed"/>
        <w:tblLook w:val="04A0" w:firstRow="1" w:lastRow="0" w:firstColumn="1" w:lastColumn="0" w:noHBand="0" w:noVBand="1"/>
      </w:tblPr>
      <w:tblGrid>
        <w:gridCol w:w="1573"/>
        <w:gridCol w:w="1859"/>
        <w:gridCol w:w="1808"/>
        <w:gridCol w:w="2552"/>
        <w:gridCol w:w="2409"/>
      </w:tblGrid>
      <w:tr w:rsidR="008512C4" w:rsidRPr="001B29DF" w:rsidTr="006844F3">
        <w:tc>
          <w:tcPr>
            <w:tcW w:w="1573" w:type="dxa"/>
            <w:shd w:val="clear" w:color="auto" w:fill="F4B083" w:themeFill="accent2" w:themeFillTint="99"/>
          </w:tcPr>
          <w:p w:rsidR="008512C4" w:rsidRPr="001B29DF" w:rsidRDefault="008512C4" w:rsidP="006844F3">
            <w:pPr>
              <w:rPr>
                <w:rFonts w:cstheme="minorHAnsi"/>
                <w:b/>
                <w:bCs/>
              </w:rPr>
            </w:pPr>
            <w:r w:rsidRPr="001B29DF">
              <w:rPr>
                <w:rFonts w:cstheme="minorHAnsi"/>
                <w:b/>
                <w:bCs/>
              </w:rPr>
              <w:t>Cel szczegółowy</w:t>
            </w:r>
          </w:p>
        </w:tc>
        <w:tc>
          <w:tcPr>
            <w:tcW w:w="1859" w:type="dxa"/>
            <w:shd w:val="clear" w:color="auto" w:fill="F4B083" w:themeFill="accent2" w:themeFillTint="99"/>
          </w:tcPr>
          <w:p w:rsidR="008512C4" w:rsidRPr="001B29DF" w:rsidRDefault="008512C4" w:rsidP="006844F3">
            <w:pPr>
              <w:rPr>
                <w:rFonts w:cstheme="minorHAnsi"/>
                <w:b/>
                <w:bCs/>
              </w:rPr>
            </w:pPr>
            <w:r w:rsidRPr="001B29DF">
              <w:rPr>
                <w:rFonts w:cstheme="minorHAnsi"/>
                <w:b/>
                <w:bCs/>
              </w:rPr>
              <w:t>Przedsięwzięcie</w:t>
            </w:r>
          </w:p>
        </w:tc>
        <w:tc>
          <w:tcPr>
            <w:tcW w:w="1808" w:type="dxa"/>
            <w:shd w:val="clear" w:color="auto" w:fill="F4B083" w:themeFill="accent2" w:themeFillTint="99"/>
          </w:tcPr>
          <w:p w:rsidR="008512C4" w:rsidRPr="001B29DF" w:rsidRDefault="008512C4" w:rsidP="006844F3">
            <w:pPr>
              <w:rPr>
                <w:rFonts w:cstheme="minorHAnsi"/>
                <w:b/>
                <w:bCs/>
              </w:rPr>
            </w:pPr>
            <w:r w:rsidRPr="001B29DF">
              <w:rPr>
                <w:rFonts w:cstheme="minorHAnsi"/>
                <w:b/>
                <w:bCs/>
              </w:rPr>
              <w:t>Wskaźnik produktu</w:t>
            </w:r>
          </w:p>
        </w:tc>
        <w:tc>
          <w:tcPr>
            <w:tcW w:w="2552" w:type="dxa"/>
            <w:shd w:val="clear" w:color="auto" w:fill="F4B083" w:themeFill="accent2" w:themeFillTint="99"/>
          </w:tcPr>
          <w:p w:rsidR="008512C4" w:rsidRPr="001B29DF" w:rsidRDefault="008512C4" w:rsidP="006844F3">
            <w:pPr>
              <w:rPr>
                <w:rFonts w:cstheme="minorHAnsi"/>
                <w:b/>
                <w:bCs/>
              </w:rPr>
            </w:pPr>
            <w:r w:rsidRPr="001B29DF">
              <w:rPr>
                <w:rFonts w:cstheme="minorHAnsi"/>
                <w:b/>
                <w:bCs/>
              </w:rPr>
              <w:t>Wskaźnik rezultatu</w:t>
            </w:r>
          </w:p>
        </w:tc>
        <w:tc>
          <w:tcPr>
            <w:tcW w:w="2409" w:type="dxa"/>
            <w:shd w:val="clear" w:color="auto" w:fill="F4B083" w:themeFill="accent2" w:themeFillTint="99"/>
          </w:tcPr>
          <w:p w:rsidR="008512C4" w:rsidRPr="001B29DF" w:rsidRDefault="008512C4" w:rsidP="006844F3">
            <w:pPr>
              <w:rPr>
                <w:rFonts w:cstheme="minorHAnsi"/>
                <w:b/>
                <w:bCs/>
              </w:rPr>
            </w:pPr>
            <w:r w:rsidRPr="001B29DF">
              <w:rPr>
                <w:rFonts w:cstheme="minorHAnsi"/>
                <w:b/>
                <w:bCs/>
              </w:rPr>
              <w:t>Źródło danych</w:t>
            </w:r>
          </w:p>
        </w:tc>
      </w:tr>
      <w:tr w:rsidR="008512C4" w:rsidRPr="001B29DF" w:rsidTr="006844F3">
        <w:tc>
          <w:tcPr>
            <w:tcW w:w="1573" w:type="dxa"/>
            <w:vMerge w:val="restart"/>
            <w:vAlign w:val="center"/>
          </w:tcPr>
          <w:p w:rsidR="008512C4" w:rsidRPr="00541696" w:rsidRDefault="008512C4" w:rsidP="006844F3">
            <w:pPr>
              <w:rPr>
                <w:rFonts w:cstheme="minorHAnsi"/>
              </w:rPr>
            </w:pPr>
            <w:r w:rsidRPr="00541696">
              <w:rPr>
                <w:rFonts w:cstheme="minorHAnsi"/>
              </w:rPr>
              <w:t>C.1</w:t>
            </w:r>
            <w:r w:rsidRPr="00541696">
              <w:rPr>
                <w:rFonts w:cstheme="minorHAnsi"/>
              </w:rPr>
              <w:tab/>
              <w:t xml:space="preserve">Naturalna „Kaszubska Droga” – zwiększenie potencjału </w:t>
            </w:r>
            <w:proofErr w:type="spellStart"/>
            <w:r w:rsidRPr="00541696">
              <w:rPr>
                <w:rFonts w:cstheme="minorHAnsi"/>
              </w:rPr>
              <w:t>społeczno</w:t>
            </w:r>
            <w:proofErr w:type="spellEnd"/>
            <w:r w:rsidRPr="00541696">
              <w:rPr>
                <w:rFonts w:cstheme="minorHAnsi"/>
              </w:rPr>
              <w:t xml:space="preserve"> – gospodarczego obszaru LGD w oparciu o lokalne zasoby</w:t>
            </w:r>
          </w:p>
        </w:tc>
        <w:tc>
          <w:tcPr>
            <w:tcW w:w="1859" w:type="dxa"/>
          </w:tcPr>
          <w:p w:rsidR="008512C4" w:rsidRPr="00541696" w:rsidRDefault="008512C4" w:rsidP="006844F3">
            <w:pPr>
              <w:rPr>
                <w:rFonts w:cstheme="minorHAnsi"/>
              </w:rPr>
            </w:pPr>
            <w:r w:rsidRPr="00541696">
              <w:rPr>
                <w:rFonts w:cstheme="minorHAnsi"/>
              </w:rPr>
              <w:t>Przedsięwzięcie P.1.1. Działania zwiększające wykorzystanie Odnawialnych Źródeł Energii</w:t>
            </w:r>
          </w:p>
          <w:p w:rsidR="008512C4" w:rsidRPr="00541696" w:rsidRDefault="008512C4" w:rsidP="006844F3">
            <w:pPr>
              <w:rPr>
                <w:rFonts w:cstheme="minorHAnsi"/>
              </w:rPr>
            </w:pPr>
          </w:p>
        </w:tc>
        <w:tc>
          <w:tcPr>
            <w:tcW w:w="1808" w:type="dxa"/>
          </w:tcPr>
          <w:p w:rsidR="008512C4" w:rsidRPr="00541696" w:rsidRDefault="008512C4" w:rsidP="006844F3">
            <w:pPr>
              <w:rPr>
                <w:rFonts w:cstheme="minorHAnsi"/>
              </w:rPr>
            </w:pPr>
            <w:r w:rsidRPr="00541696">
              <w:rPr>
                <w:rFonts w:cstheme="minorHAnsi"/>
              </w:rPr>
              <w:t>PLRO208 –Pojemność magazynów energii elektrycznej [MWh]</w:t>
            </w:r>
          </w:p>
        </w:tc>
        <w:tc>
          <w:tcPr>
            <w:tcW w:w="2552" w:type="dxa"/>
          </w:tcPr>
          <w:p w:rsidR="008512C4" w:rsidRPr="00541696" w:rsidRDefault="008512C4" w:rsidP="006844F3">
            <w:pPr>
              <w:rPr>
                <w:rFonts w:cstheme="minorHAnsi"/>
              </w:rPr>
            </w:pPr>
            <w:r w:rsidRPr="00541696">
              <w:rPr>
                <w:rFonts w:cstheme="minorHAnsi"/>
              </w:rPr>
              <w:t xml:space="preserve">RCR031 - </w:t>
            </w:r>
            <w:r w:rsidRPr="00051FA2">
              <w:rPr>
                <w:rFonts w:cstheme="minorHAnsi"/>
              </w:rPr>
              <w:t>Zmagazynowana ene</w:t>
            </w:r>
            <w:r w:rsidRPr="00541696">
              <w:rPr>
                <w:rFonts w:cstheme="minorHAnsi"/>
              </w:rPr>
              <w:t>rgia odnawialna ogółem (w tym: energia elektryczna, energia cieplna) [MWh/ rok]</w:t>
            </w:r>
          </w:p>
        </w:tc>
        <w:tc>
          <w:tcPr>
            <w:tcW w:w="2409" w:type="dxa"/>
          </w:tcPr>
          <w:p w:rsidR="008512C4" w:rsidRPr="00541696" w:rsidRDefault="008512C4" w:rsidP="006844F3">
            <w:pPr>
              <w:rPr>
                <w:rFonts w:cstheme="minorHAnsi"/>
              </w:rPr>
            </w:pPr>
            <w:r w:rsidRPr="00541696">
              <w:rPr>
                <w:rFonts w:cstheme="minorHAnsi"/>
              </w:rPr>
              <w:t>Ankieta monitorująca</w:t>
            </w:r>
          </w:p>
        </w:tc>
      </w:tr>
      <w:tr w:rsidR="008512C4" w:rsidRPr="001B29DF" w:rsidTr="006844F3">
        <w:tc>
          <w:tcPr>
            <w:tcW w:w="1573" w:type="dxa"/>
            <w:vMerge/>
            <w:vAlign w:val="center"/>
          </w:tcPr>
          <w:p w:rsidR="008512C4" w:rsidRPr="00541696" w:rsidRDefault="008512C4" w:rsidP="006844F3">
            <w:pPr>
              <w:rPr>
                <w:rFonts w:cstheme="minorHAnsi"/>
              </w:rPr>
            </w:pPr>
          </w:p>
        </w:tc>
        <w:tc>
          <w:tcPr>
            <w:tcW w:w="1859" w:type="dxa"/>
          </w:tcPr>
          <w:p w:rsidR="008512C4" w:rsidRPr="00541696" w:rsidRDefault="008512C4" w:rsidP="006844F3">
            <w:pPr>
              <w:rPr>
                <w:rFonts w:cstheme="minorHAnsi"/>
              </w:rPr>
            </w:pPr>
            <w:r w:rsidRPr="00541696">
              <w:rPr>
                <w:rFonts w:cstheme="minorHAnsi"/>
              </w:rPr>
              <w:t>Przedsięwzięcie P.1.2. Poprawa bioróżnorodności obszarów cennych przyrodniczo</w:t>
            </w:r>
          </w:p>
        </w:tc>
        <w:tc>
          <w:tcPr>
            <w:tcW w:w="1808" w:type="dxa"/>
          </w:tcPr>
          <w:p w:rsidR="008512C4" w:rsidRPr="00541696" w:rsidRDefault="008512C4" w:rsidP="006844F3">
            <w:pPr>
              <w:rPr>
                <w:rFonts w:cstheme="minorHAnsi"/>
              </w:rPr>
            </w:pPr>
            <w:r w:rsidRPr="00541696">
              <w:rPr>
                <w:rFonts w:cstheme="minorHAnsi"/>
              </w:rPr>
              <w:t>PLRO070 - Powierzchnia siedlisk wspieranych w celu uzyskania lepszego statusu ochrony [ha]</w:t>
            </w:r>
          </w:p>
        </w:tc>
        <w:tc>
          <w:tcPr>
            <w:tcW w:w="2552" w:type="dxa"/>
          </w:tcPr>
          <w:p w:rsidR="008512C4" w:rsidRPr="00541696" w:rsidRDefault="008512C4" w:rsidP="006844F3">
            <w:pPr>
              <w:rPr>
                <w:rFonts w:cstheme="minorHAnsi"/>
              </w:rPr>
            </w:pPr>
            <w:r w:rsidRPr="00541696">
              <w:rPr>
                <w:rFonts w:cstheme="minorHAnsi"/>
              </w:rPr>
              <w:t>RCR095 - Ludność mająca dostęp do nowej lub udoskonalonej zielonej infrastruktury [osoby]</w:t>
            </w:r>
          </w:p>
        </w:tc>
        <w:tc>
          <w:tcPr>
            <w:tcW w:w="2409" w:type="dxa"/>
          </w:tcPr>
          <w:p w:rsidR="008512C4" w:rsidRPr="00541696" w:rsidRDefault="008512C4" w:rsidP="006844F3">
            <w:pPr>
              <w:rPr>
                <w:rFonts w:cstheme="minorHAnsi"/>
              </w:rPr>
            </w:pPr>
            <w:r w:rsidRPr="00541696">
              <w:rPr>
                <w:rFonts w:cstheme="minorHAnsi"/>
              </w:rPr>
              <w:t>Ankieta monitorująca</w:t>
            </w:r>
          </w:p>
        </w:tc>
      </w:tr>
      <w:tr w:rsidR="008512C4" w:rsidRPr="001B29DF" w:rsidTr="006844F3">
        <w:tc>
          <w:tcPr>
            <w:tcW w:w="1573" w:type="dxa"/>
            <w:vMerge/>
            <w:vAlign w:val="center"/>
          </w:tcPr>
          <w:p w:rsidR="008512C4" w:rsidRPr="00541696" w:rsidRDefault="008512C4" w:rsidP="006844F3">
            <w:pPr>
              <w:rPr>
                <w:rFonts w:cstheme="minorHAnsi"/>
              </w:rPr>
            </w:pPr>
          </w:p>
        </w:tc>
        <w:tc>
          <w:tcPr>
            <w:tcW w:w="1859" w:type="dxa"/>
            <w:vMerge w:val="restart"/>
          </w:tcPr>
          <w:p w:rsidR="008512C4" w:rsidRPr="00541696" w:rsidRDefault="008512C4" w:rsidP="006844F3">
            <w:pPr>
              <w:rPr>
                <w:rFonts w:cstheme="minorHAnsi"/>
              </w:rPr>
            </w:pPr>
            <w:r w:rsidRPr="00541696">
              <w:rPr>
                <w:rFonts w:cstheme="minorHAnsi"/>
              </w:rPr>
              <w:t>Przedsięwzięcie P.1.3. Rozwój gospodarki opartej na lokalnych zasobach</w:t>
            </w:r>
          </w:p>
        </w:tc>
        <w:tc>
          <w:tcPr>
            <w:tcW w:w="1808" w:type="dxa"/>
          </w:tcPr>
          <w:p w:rsidR="008512C4" w:rsidRPr="00541696" w:rsidRDefault="008512C4" w:rsidP="006844F3">
            <w:pPr>
              <w:rPr>
                <w:rFonts w:cstheme="minorHAnsi"/>
              </w:rPr>
            </w:pPr>
            <w:r w:rsidRPr="00541696">
              <w:rPr>
                <w:rFonts w:cstheme="minorHAnsi"/>
              </w:rPr>
              <w:t>Liczba operacji polegających na rozwoju istniejącego przedsiębiorstwa (sztuki)</w:t>
            </w:r>
          </w:p>
        </w:tc>
        <w:tc>
          <w:tcPr>
            <w:tcW w:w="2552" w:type="dxa"/>
            <w:vMerge w:val="restart"/>
          </w:tcPr>
          <w:p w:rsidR="008512C4" w:rsidRPr="00541696" w:rsidRDefault="008512C4" w:rsidP="006844F3">
            <w:pPr>
              <w:rPr>
                <w:rFonts w:cstheme="minorHAnsi"/>
              </w:rPr>
            </w:pPr>
            <w:r w:rsidRPr="00541696">
              <w:rPr>
                <w:rFonts w:cstheme="minorHAnsi"/>
              </w:rPr>
              <w:t>R.37 Wzrost gospodarczy i zatrudnienie na obszarach wiejskich: nowe miejsca pracy objęte wsparciem w ramach projektów WPR Liczba utworzonych miejsc pracy)</w:t>
            </w:r>
          </w:p>
        </w:tc>
        <w:tc>
          <w:tcPr>
            <w:tcW w:w="2409" w:type="dxa"/>
          </w:tcPr>
          <w:p w:rsidR="008512C4" w:rsidRPr="00541696" w:rsidRDefault="008512C4" w:rsidP="006844F3">
            <w:pPr>
              <w:rPr>
                <w:rFonts w:cstheme="minorHAnsi"/>
              </w:rPr>
            </w:pPr>
            <w:r w:rsidRPr="00541696">
              <w:rPr>
                <w:rFonts w:cstheme="minorHAnsi"/>
              </w:rPr>
              <w:t>Ankieta monitorująca</w:t>
            </w:r>
          </w:p>
        </w:tc>
      </w:tr>
      <w:tr w:rsidR="008512C4" w:rsidRPr="001B29DF" w:rsidTr="006844F3">
        <w:tc>
          <w:tcPr>
            <w:tcW w:w="1573" w:type="dxa"/>
            <w:vMerge/>
            <w:vAlign w:val="center"/>
          </w:tcPr>
          <w:p w:rsidR="008512C4" w:rsidRPr="00541696" w:rsidRDefault="008512C4" w:rsidP="006844F3">
            <w:pPr>
              <w:rPr>
                <w:rFonts w:cstheme="minorHAnsi"/>
              </w:rPr>
            </w:pPr>
          </w:p>
        </w:tc>
        <w:tc>
          <w:tcPr>
            <w:tcW w:w="1859" w:type="dxa"/>
            <w:vMerge/>
          </w:tcPr>
          <w:p w:rsidR="008512C4" w:rsidRPr="00541696" w:rsidRDefault="008512C4" w:rsidP="006844F3">
            <w:pPr>
              <w:rPr>
                <w:rFonts w:cstheme="minorHAnsi"/>
              </w:rPr>
            </w:pPr>
          </w:p>
        </w:tc>
        <w:tc>
          <w:tcPr>
            <w:tcW w:w="1808" w:type="dxa"/>
          </w:tcPr>
          <w:p w:rsidR="008512C4" w:rsidRPr="00541696" w:rsidRDefault="008512C4" w:rsidP="006844F3">
            <w:pPr>
              <w:rPr>
                <w:rFonts w:cstheme="minorHAnsi"/>
              </w:rPr>
            </w:pPr>
            <w:r w:rsidRPr="00541696">
              <w:rPr>
                <w:rFonts w:cstheme="minorHAnsi"/>
              </w:rPr>
              <w:t>Liczba operacji polegających na utworzeniu nowego przedsiębiorstwa (sztuki)</w:t>
            </w:r>
          </w:p>
        </w:tc>
        <w:tc>
          <w:tcPr>
            <w:tcW w:w="2552" w:type="dxa"/>
            <w:vMerge/>
          </w:tcPr>
          <w:p w:rsidR="008512C4" w:rsidRPr="00541696" w:rsidRDefault="008512C4" w:rsidP="006844F3">
            <w:pPr>
              <w:rPr>
                <w:rFonts w:cstheme="minorHAnsi"/>
              </w:rPr>
            </w:pPr>
          </w:p>
        </w:tc>
        <w:tc>
          <w:tcPr>
            <w:tcW w:w="2409" w:type="dxa"/>
          </w:tcPr>
          <w:p w:rsidR="008512C4" w:rsidRPr="00541696" w:rsidRDefault="008512C4" w:rsidP="006844F3">
            <w:pPr>
              <w:rPr>
                <w:rFonts w:cstheme="minorHAnsi"/>
              </w:rPr>
            </w:pPr>
            <w:r w:rsidRPr="00541696">
              <w:rPr>
                <w:rFonts w:cstheme="minorHAnsi"/>
              </w:rPr>
              <w:t>Ankieta monitorująca</w:t>
            </w:r>
          </w:p>
        </w:tc>
      </w:tr>
      <w:tr w:rsidR="008512C4" w:rsidRPr="001B29DF" w:rsidTr="006844F3">
        <w:tc>
          <w:tcPr>
            <w:tcW w:w="1573" w:type="dxa"/>
            <w:vMerge/>
            <w:vAlign w:val="center"/>
          </w:tcPr>
          <w:p w:rsidR="008512C4" w:rsidRPr="00541696" w:rsidRDefault="008512C4" w:rsidP="006844F3">
            <w:pPr>
              <w:rPr>
                <w:rFonts w:cstheme="minorHAnsi"/>
              </w:rPr>
            </w:pPr>
          </w:p>
        </w:tc>
        <w:tc>
          <w:tcPr>
            <w:tcW w:w="1859" w:type="dxa"/>
          </w:tcPr>
          <w:p w:rsidR="008512C4" w:rsidRPr="00541696" w:rsidRDefault="008512C4" w:rsidP="006844F3">
            <w:pPr>
              <w:rPr>
                <w:rFonts w:cstheme="minorHAnsi"/>
              </w:rPr>
            </w:pPr>
            <w:r w:rsidRPr="00541696">
              <w:rPr>
                <w:rFonts w:cstheme="minorHAnsi"/>
              </w:rPr>
              <w:t xml:space="preserve">Przedsięwzięcie P.1.4. Inicjatywy </w:t>
            </w:r>
            <w:r w:rsidRPr="00541696">
              <w:rPr>
                <w:rFonts w:cstheme="minorHAnsi"/>
              </w:rPr>
              <w:lastRenderedPageBreak/>
              <w:t>lokalne na rzecz kształtowanie świadomości obywatelskiej w zakresie ochrony dziedzictwa kulturowego</w:t>
            </w:r>
          </w:p>
        </w:tc>
        <w:tc>
          <w:tcPr>
            <w:tcW w:w="1808" w:type="dxa"/>
          </w:tcPr>
          <w:p w:rsidR="008512C4" w:rsidRPr="00541696" w:rsidRDefault="008512C4" w:rsidP="006844F3">
            <w:pPr>
              <w:rPr>
                <w:rFonts w:cstheme="minorHAnsi"/>
              </w:rPr>
            </w:pPr>
            <w:r w:rsidRPr="00541696">
              <w:rPr>
                <w:rFonts w:cstheme="minorHAnsi"/>
              </w:rPr>
              <w:lastRenderedPageBreak/>
              <w:t xml:space="preserve">Liczba operacji polegających </w:t>
            </w:r>
            <w:r w:rsidRPr="00541696">
              <w:rPr>
                <w:rFonts w:cstheme="minorHAnsi"/>
              </w:rPr>
              <w:lastRenderedPageBreak/>
              <w:t>kształtowanie świadomości obywatelskiej w zakresie ochrony dziedzictwa kulturowego (sztuki)</w:t>
            </w:r>
          </w:p>
        </w:tc>
        <w:tc>
          <w:tcPr>
            <w:tcW w:w="2552" w:type="dxa"/>
          </w:tcPr>
          <w:p w:rsidR="008512C4" w:rsidRPr="00541696" w:rsidRDefault="008512C4" w:rsidP="006844F3">
            <w:pPr>
              <w:rPr>
                <w:rFonts w:cstheme="minorHAnsi"/>
              </w:rPr>
            </w:pPr>
            <w:r w:rsidRPr="00541696">
              <w:rPr>
                <w:rFonts w:cstheme="minorHAnsi"/>
              </w:rPr>
              <w:lastRenderedPageBreak/>
              <w:t xml:space="preserve">Liczba osób objętych inicjatywami lokalne na </w:t>
            </w:r>
            <w:r w:rsidRPr="00541696">
              <w:rPr>
                <w:rFonts w:cstheme="minorHAnsi"/>
              </w:rPr>
              <w:lastRenderedPageBreak/>
              <w:t>rzecz kształtowanie świadomości obywatelskiej w zakresie ochrony dziedzictwa kulturowego (szt.)</w:t>
            </w:r>
          </w:p>
        </w:tc>
        <w:tc>
          <w:tcPr>
            <w:tcW w:w="2409" w:type="dxa"/>
          </w:tcPr>
          <w:p w:rsidR="008512C4" w:rsidRPr="00541696" w:rsidRDefault="008512C4" w:rsidP="006844F3">
            <w:pPr>
              <w:rPr>
                <w:rFonts w:cstheme="minorHAnsi"/>
              </w:rPr>
            </w:pPr>
            <w:r w:rsidRPr="00541696">
              <w:rPr>
                <w:rFonts w:cstheme="minorHAnsi"/>
              </w:rPr>
              <w:lastRenderedPageBreak/>
              <w:t>Ankieta monitorująca</w:t>
            </w:r>
          </w:p>
        </w:tc>
      </w:tr>
      <w:tr w:rsidR="008512C4" w:rsidRPr="001B29DF" w:rsidTr="006844F3">
        <w:tc>
          <w:tcPr>
            <w:tcW w:w="1573" w:type="dxa"/>
            <w:vMerge/>
            <w:vAlign w:val="center"/>
          </w:tcPr>
          <w:p w:rsidR="008512C4" w:rsidRPr="00541696" w:rsidRDefault="008512C4" w:rsidP="006844F3">
            <w:pPr>
              <w:rPr>
                <w:rFonts w:cstheme="minorHAnsi"/>
              </w:rPr>
            </w:pPr>
          </w:p>
        </w:tc>
        <w:tc>
          <w:tcPr>
            <w:tcW w:w="1859" w:type="dxa"/>
          </w:tcPr>
          <w:p w:rsidR="008512C4" w:rsidRPr="00541696" w:rsidRDefault="008512C4" w:rsidP="006844F3">
            <w:pPr>
              <w:rPr>
                <w:rFonts w:cstheme="minorHAnsi"/>
              </w:rPr>
            </w:pPr>
            <w:r w:rsidRPr="00541696">
              <w:rPr>
                <w:rFonts w:cstheme="minorHAnsi"/>
              </w:rPr>
              <w:t>Przedsięwzięcie P.1.5. Wzmacnianie infrastruktury turystycznej</w:t>
            </w:r>
          </w:p>
        </w:tc>
        <w:tc>
          <w:tcPr>
            <w:tcW w:w="1808" w:type="dxa"/>
          </w:tcPr>
          <w:p w:rsidR="008512C4" w:rsidRPr="00541696" w:rsidRDefault="008512C4" w:rsidP="006844F3">
            <w:pPr>
              <w:rPr>
                <w:rFonts w:cstheme="minorHAnsi"/>
              </w:rPr>
            </w:pPr>
            <w:r w:rsidRPr="00541696">
              <w:rPr>
                <w:rFonts w:cstheme="minorHAnsi"/>
              </w:rPr>
              <w:t>RCO077 - Liczba obiektów kulturalnych i turystycznych objętych wsparciem [sztuki]</w:t>
            </w:r>
          </w:p>
        </w:tc>
        <w:tc>
          <w:tcPr>
            <w:tcW w:w="2552" w:type="dxa"/>
          </w:tcPr>
          <w:p w:rsidR="008512C4" w:rsidRPr="00541696" w:rsidRDefault="008512C4" w:rsidP="006844F3">
            <w:pPr>
              <w:rPr>
                <w:rFonts w:cstheme="minorHAnsi"/>
              </w:rPr>
            </w:pPr>
            <w:r w:rsidRPr="00541696">
              <w:rPr>
                <w:rFonts w:cstheme="minorHAnsi"/>
              </w:rPr>
              <w:t>RCR077 - Liczba osób odwiedzających obiekty kulturalne i turystyczne objęte wsparciem [osoby odwiedzające / rok]</w:t>
            </w:r>
          </w:p>
        </w:tc>
        <w:tc>
          <w:tcPr>
            <w:tcW w:w="2409" w:type="dxa"/>
          </w:tcPr>
          <w:p w:rsidR="008512C4" w:rsidRPr="00541696" w:rsidRDefault="008512C4" w:rsidP="006844F3">
            <w:pPr>
              <w:rPr>
                <w:rFonts w:cstheme="minorHAnsi"/>
              </w:rPr>
            </w:pPr>
            <w:r w:rsidRPr="00541696">
              <w:rPr>
                <w:rFonts w:cstheme="minorHAnsi"/>
              </w:rPr>
              <w:t>Ankieta monitorująca</w:t>
            </w:r>
          </w:p>
        </w:tc>
      </w:tr>
      <w:tr w:rsidR="008512C4" w:rsidRPr="001B29DF" w:rsidTr="006844F3">
        <w:tc>
          <w:tcPr>
            <w:tcW w:w="1573" w:type="dxa"/>
            <w:vMerge w:val="restart"/>
            <w:vAlign w:val="center"/>
          </w:tcPr>
          <w:p w:rsidR="008512C4" w:rsidRPr="00541696" w:rsidRDefault="008512C4" w:rsidP="006844F3">
            <w:pPr>
              <w:rPr>
                <w:rFonts w:cstheme="minorHAnsi"/>
              </w:rPr>
            </w:pPr>
            <w:r w:rsidRPr="00541696">
              <w:rPr>
                <w:rFonts w:cstheme="minorHAnsi"/>
              </w:rPr>
              <w:t>C.2</w:t>
            </w:r>
            <w:r w:rsidRPr="00541696">
              <w:rPr>
                <w:rFonts w:cstheme="minorHAnsi"/>
              </w:rPr>
              <w:tab/>
              <w:t xml:space="preserve">Dostępna „Kaszubska Droga” – poprawa dostępu do usług </w:t>
            </w:r>
            <w:proofErr w:type="spellStart"/>
            <w:r w:rsidRPr="00541696">
              <w:rPr>
                <w:rFonts w:cstheme="minorHAnsi"/>
              </w:rPr>
              <w:t>społeczno</w:t>
            </w:r>
            <w:proofErr w:type="spellEnd"/>
            <w:r w:rsidRPr="00541696">
              <w:rPr>
                <w:rFonts w:cstheme="minorHAnsi"/>
              </w:rPr>
              <w:t xml:space="preserve"> – gospodarczych na obszarze LGD</w:t>
            </w:r>
          </w:p>
        </w:tc>
        <w:tc>
          <w:tcPr>
            <w:tcW w:w="1859" w:type="dxa"/>
            <w:vMerge w:val="restart"/>
          </w:tcPr>
          <w:p w:rsidR="008512C4" w:rsidRPr="00541696" w:rsidRDefault="008512C4" w:rsidP="006844F3">
            <w:pPr>
              <w:rPr>
                <w:rFonts w:cstheme="minorHAnsi"/>
              </w:rPr>
            </w:pPr>
            <w:r w:rsidRPr="00541696">
              <w:rPr>
                <w:rFonts w:cstheme="minorHAnsi"/>
              </w:rPr>
              <w:t>Przedsięwzięcie P.2.1. Rozwój przedsiębiorczości w zakresie usług dla mieszkańców</w:t>
            </w:r>
            <w:r w:rsidRPr="00541696">
              <w:rPr>
                <w:rFonts w:cstheme="minorHAnsi"/>
              </w:rPr>
              <w:tab/>
            </w:r>
          </w:p>
        </w:tc>
        <w:tc>
          <w:tcPr>
            <w:tcW w:w="1808" w:type="dxa"/>
          </w:tcPr>
          <w:p w:rsidR="008512C4" w:rsidRPr="00541696" w:rsidRDefault="008512C4" w:rsidP="006844F3">
            <w:pPr>
              <w:rPr>
                <w:rFonts w:cstheme="minorHAnsi"/>
              </w:rPr>
            </w:pPr>
            <w:r w:rsidRPr="00541696">
              <w:rPr>
                <w:rFonts w:cstheme="minorHAnsi"/>
              </w:rPr>
              <w:t>Liczba operacji polegających na rozwoju istniejącego przedsiębiorstwa (sztuki)</w:t>
            </w:r>
          </w:p>
        </w:tc>
        <w:tc>
          <w:tcPr>
            <w:tcW w:w="2552" w:type="dxa"/>
            <w:vMerge w:val="restart"/>
          </w:tcPr>
          <w:p w:rsidR="008512C4" w:rsidRPr="00541696" w:rsidRDefault="008512C4" w:rsidP="006844F3">
            <w:pPr>
              <w:rPr>
                <w:rFonts w:cstheme="minorHAnsi"/>
              </w:rPr>
            </w:pPr>
            <w:r w:rsidRPr="00541696">
              <w:rPr>
                <w:rFonts w:cstheme="minorHAnsi"/>
              </w:rPr>
              <w:t>R.37 Wzrost gospodarczy i zatrudnienie na obszarach wiejskich: nowe miejsca pracy objęte wsparciem w ramach projektów WPR (Liczba utworzonych miejsc pracy)</w:t>
            </w:r>
          </w:p>
        </w:tc>
        <w:tc>
          <w:tcPr>
            <w:tcW w:w="2409" w:type="dxa"/>
          </w:tcPr>
          <w:p w:rsidR="008512C4" w:rsidRPr="00541696" w:rsidRDefault="008512C4" w:rsidP="006844F3">
            <w:pPr>
              <w:rPr>
                <w:rFonts w:cstheme="minorHAnsi"/>
              </w:rPr>
            </w:pPr>
            <w:r w:rsidRPr="00541696">
              <w:rPr>
                <w:rFonts w:cstheme="minorHAnsi"/>
              </w:rPr>
              <w:t>Ankieta monitorująca</w:t>
            </w:r>
          </w:p>
        </w:tc>
      </w:tr>
      <w:tr w:rsidR="008512C4" w:rsidRPr="001B29DF" w:rsidTr="006844F3">
        <w:tc>
          <w:tcPr>
            <w:tcW w:w="1573" w:type="dxa"/>
            <w:vMerge/>
            <w:vAlign w:val="center"/>
          </w:tcPr>
          <w:p w:rsidR="008512C4" w:rsidRPr="00541696" w:rsidRDefault="008512C4" w:rsidP="006844F3">
            <w:pPr>
              <w:rPr>
                <w:rFonts w:cstheme="minorHAnsi"/>
              </w:rPr>
            </w:pPr>
          </w:p>
        </w:tc>
        <w:tc>
          <w:tcPr>
            <w:tcW w:w="1859" w:type="dxa"/>
            <w:vMerge/>
          </w:tcPr>
          <w:p w:rsidR="008512C4" w:rsidRPr="00541696" w:rsidRDefault="008512C4" w:rsidP="006844F3">
            <w:pPr>
              <w:rPr>
                <w:rFonts w:cstheme="minorHAnsi"/>
              </w:rPr>
            </w:pPr>
          </w:p>
        </w:tc>
        <w:tc>
          <w:tcPr>
            <w:tcW w:w="1808" w:type="dxa"/>
          </w:tcPr>
          <w:p w:rsidR="008512C4" w:rsidRPr="00541696" w:rsidRDefault="008512C4" w:rsidP="006844F3">
            <w:pPr>
              <w:rPr>
                <w:rFonts w:cstheme="minorHAnsi"/>
              </w:rPr>
            </w:pPr>
            <w:r w:rsidRPr="00541696">
              <w:rPr>
                <w:rFonts w:cstheme="minorHAnsi"/>
              </w:rPr>
              <w:t>Liczba operacji polegających na utworzeniu nowego przedsiębiorstwa (sztuki)</w:t>
            </w:r>
          </w:p>
        </w:tc>
        <w:tc>
          <w:tcPr>
            <w:tcW w:w="2552" w:type="dxa"/>
            <w:vMerge/>
          </w:tcPr>
          <w:p w:rsidR="008512C4" w:rsidRPr="00541696" w:rsidRDefault="008512C4" w:rsidP="006844F3">
            <w:pPr>
              <w:rPr>
                <w:rFonts w:cstheme="minorHAnsi"/>
              </w:rPr>
            </w:pPr>
          </w:p>
        </w:tc>
        <w:tc>
          <w:tcPr>
            <w:tcW w:w="2409" w:type="dxa"/>
          </w:tcPr>
          <w:p w:rsidR="008512C4" w:rsidRPr="00541696" w:rsidRDefault="008512C4" w:rsidP="006844F3">
            <w:pPr>
              <w:rPr>
                <w:rFonts w:cstheme="minorHAnsi"/>
              </w:rPr>
            </w:pPr>
            <w:r w:rsidRPr="00541696">
              <w:rPr>
                <w:rFonts w:cstheme="minorHAnsi"/>
              </w:rPr>
              <w:t>Ankieta monitorująca</w:t>
            </w:r>
          </w:p>
        </w:tc>
      </w:tr>
      <w:tr w:rsidR="008512C4" w:rsidRPr="001B29DF" w:rsidTr="006844F3">
        <w:tc>
          <w:tcPr>
            <w:tcW w:w="1573" w:type="dxa"/>
            <w:vMerge/>
          </w:tcPr>
          <w:p w:rsidR="008512C4" w:rsidRPr="00541696" w:rsidRDefault="008512C4" w:rsidP="006844F3">
            <w:pPr>
              <w:rPr>
                <w:rFonts w:cstheme="minorHAnsi"/>
              </w:rPr>
            </w:pPr>
          </w:p>
        </w:tc>
        <w:tc>
          <w:tcPr>
            <w:tcW w:w="1859" w:type="dxa"/>
            <w:vMerge w:val="restart"/>
          </w:tcPr>
          <w:p w:rsidR="008512C4" w:rsidRPr="00541696" w:rsidRDefault="008512C4" w:rsidP="006844F3">
            <w:pPr>
              <w:rPr>
                <w:rFonts w:cstheme="minorHAnsi"/>
              </w:rPr>
            </w:pPr>
            <w:r w:rsidRPr="00541696">
              <w:rPr>
                <w:rFonts w:cstheme="minorHAnsi"/>
              </w:rPr>
              <w:t>Przedsięwzięcie P.2.2. Rozwój infrastruktury i usług społecznych</w:t>
            </w:r>
          </w:p>
        </w:tc>
        <w:tc>
          <w:tcPr>
            <w:tcW w:w="1808" w:type="dxa"/>
          </w:tcPr>
          <w:p w:rsidR="008512C4" w:rsidRPr="00541696" w:rsidRDefault="008512C4" w:rsidP="006844F3">
            <w:pPr>
              <w:rPr>
                <w:rFonts w:cstheme="minorHAnsi"/>
              </w:rPr>
            </w:pPr>
            <w:r w:rsidRPr="00541696">
              <w:rPr>
                <w:rFonts w:cstheme="minorHAnsi"/>
              </w:rPr>
              <w:t>PLKLCO02 - Liczba osób objętych usługami świadczonymi w społeczności lokalnej w programie [osoby]</w:t>
            </w:r>
          </w:p>
        </w:tc>
        <w:tc>
          <w:tcPr>
            <w:tcW w:w="2552" w:type="dxa"/>
            <w:vMerge w:val="restart"/>
          </w:tcPr>
          <w:p w:rsidR="008512C4" w:rsidRPr="00541696" w:rsidRDefault="008512C4" w:rsidP="006844F3">
            <w:pPr>
              <w:rPr>
                <w:rFonts w:cstheme="minorHAnsi"/>
              </w:rPr>
            </w:pPr>
            <w:r w:rsidRPr="00541696">
              <w:rPr>
                <w:rFonts w:cstheme="minorHAnsi"/>
              </w:rPr>
              <w:t>PLKLCR02 - Liczba utworzonych miejsc świadczenia usług w społeczności lokalnej [sztuki]</w:t>
            </w:r>
          </w:p>
        </w:tc>
        <w:tc>
          <w:tcPr>
            <w:tcW w:w="2409" w:type="dxa"/>
          </w:tcPr>
          <w:p w:rsidR="008512C4" w:rsidRPr="00541696" w:rsidRDefault="008512C4" w:rsidP="006844F3">
            <w:pPr>
              <w:rPr>
                <w:rFonts w:cstheme="minorHAnsi"/>
              </w:rPr>
            </w:pPr>
            <w:r w:rsidRPr="00541696">
              <w:rPr>
                <w:rFonts w:cstheme="minorHAnsi"/>
              </w:rPr>
              <w:t>Ankieta monitorująca</w:t>
            </w:r>
          </w:p>
        </w:tc>
      </w:tr>
      <w:tr w:rsidR="008512C4" w:rsidRPr="001B29DF" w:rsidTr="006844F3">
        <w:tc>
          <w:tcPr>
            <w:tcW w:w="1573" w:type="dxa"/>
            <w:vMerge/>
          </w:tcPr>
          <w:p w:rsidR="008512C4" w:rsidRPr="00541696" w:rsidRDefault="008512C4" w:rsidP="006844F3">
            <w:pPr>
              <w:rPr>
                <w:rFonts w:cstheme="minorHAnsi"/>
              </w:rPr>
            </w:pPr>
          </w:p>
        </w:tc>
        <w:tc>
          <w:tcPr>
            <w:tcW w:w="1859" w:type="dxa"/>
            <w:vMerge/>
          </w:tcPr>
          <w:p w:rsidR="008512C4" w:rsidRPr="00541696" w:rsidRDefault="008512C4" w:rsidP="006844F3">
            <w:pPr>
              <w:rPr>
                <w:rFonts w:cstheme="minorHAnsi"/>
              </w:rPr>
            </w:pPr>
          </w:p>
        </w:tc>
        <w:tc>
          <w:tcPr>
            <w:tcW w:w="1808" w:type="dxa"/>
          </w:tcPr>
          <w:p w:rsidR="008512C4" w:rsidRPr="00541696" w:rsidRDefault="008512C4" w:rsidP="006844F3">
            <w:pPr>
              <w:rPr>
                <w:rFonts w:cstheme="minorHAnsi"/>
              </w:rPr>
            </w:pPr>
            <w:r w:rsidRPr="00541696">
              <w:rPr>
                <w:rFonts w:cstheme="minorHAnsi"/>
              </w:rPr>
              <w:t>EECO12 – Liczba osób z niepełnosprawnościami objętych wsparciem w programie [osoby]</w:t>
            </w:r>
          </w:p>
        </w:tc>
        <w:tc>
          <w:tcPr>
            <w:tcW w:w="2552" w:type="dxa"/>
            <w:vMerge/>
          </w:tcPr>
          <w:p w:rsidR="008512C4" w:rsidRPr="00541696" w:rsidRDefault="008512C4" w:rsidP="006844F3">
            <w:pPr>
              <w:rPr>
                <w:rFonts w:cstheme="minorHAnsi"/>
              </w:rPr>
            </w:pPr>
          </w:p>
        </w:tc>
        <w:tc>
          <w:tcPr>
            <w:tcW w:w="2409" w:type="dxa"/>
          </w:tcPr>
          <w:p w:rsidR="008512C4" w:rsidRPr="00541696" w:rsidRDefault="008512C4" w:rsidP="006844F3">
            <w:pPr>
              <w:rPr>
                <w:rFonts w:cstheme="minorHAnsi"/>
              </w:rPr>
            </w:pPr>
            <w:r w:rsidRPr="00541696">
              <w:rPr>
                <w:rFonts w:cstheme="minorHAnsi"/>
              </w:rPr>
              <w:t>Ankieta monitorująca</w:t>
            </w:r>
          </w:p>
        </w:tc>
      </w:tr>
      <w:tr w:rsidR="008512C4" w:rsidRPr="001B29DF" w:rsidTr="006844F3">
        <w:tc>
          <w:tcPr>
            <w:tcW w:w="1573" w:type="dxa"/>
            <w:vMerge/>
          </w:tcPr>
          <w:p w:rsidR="008512C4" w:rsidRPr="00541696" w:rsidRDefault="008512C4" w:rsidP="006844F3">
            <w:pPr>
              <w:rPr>
                <w:rFonts w:cstheme="minorHAnsi"/>
              </w:rPr>
            </w:pPr>
          </w:p>
        </w:tc>
        <w:tc>
          <w:tcPr>
            <w:tcW w:w="1859" w:type="dxa"/>
            <w:vMerge/>
          </w:tcPr>
          <w:p w:rsidR="008512C4" w:rsidRPr="00541696" w:rsidRDefault="008512C4" w:rsidP="006844F3">
            <w:pPr>
              <w:rPr>
                <w:rFonts w:cstheme="minorHAnsi"/>
              </w:rPr>
            </w:pPr>
          </w:p>
        </w:tc>
        <w:tc>
          <w:tcPr>
            <w:tcW w:w="1808" w:type="dxa"/>
          </w:tcPr>
          <w:p w:rsidR="008512C4" w:rsidRPr="00541696" w:rsidRDefault="008512C4" w:rsidP="006844F3">
            <w:pPr>
              <w:rPr>
                <w:rFonts w:cstheme="minorHAnsi"/>
              </w:rPr>
            </w:pPr>
            <w:r w:rsidRPr="00541696">
              <w:rPr>
                <w:rFonts w:cstheme="minorHAnsi"/>
              </w:rPr>
              <w:t>PLRO205 - Liczba wspartych obiektów, w których realizowane są usługi społeczne [sztuki]</w:t>
            </w:r>
          </w:p>
        </w:tc>
        <w:tc>
          <w:tcPr>
            <w:tcW w:w="2552" w:type="dxa"/>
          </w:tcPr>
          <w:p w:rsidR="008512C4" w:rsidRPr="00541696" w:rsidRDefault="008512C4" w:rsidP="006844F3">
            <w:pPr>
              <w:rPr>
                <w:rFonts w:cstheme="minorHAnsi"/>
              </w:rPr>
            </w:pPr>
            <w:r w:rsidRPr="00541696">
              <w:rPr>
                <w:rFonts w:cstheme="minorHAnsi"/>
              </w:rPr>
              <w:t>RCR067 - Roczna liczba użytkowników nowych lub zmodernizowanych lokali socjalnych [użytkownicy / rok]</w:t>
            </w:r>
          </w:p>
        </w:tc>
        <w:tc>
          <w:tcPr>
            <w:tcW w:w="2409" w:type="dxa"/>
          </w:tcPr>
          <w:p w:rsidR="008512C4" w:rsidRPr="00541696" w:rsidRDefault="008512C4" w:rsidP="006844F3">
            <w:pPr>
              <w:rPr>
                <w:rFonts w:cstheme="minorHAnsi"/>
              </w:rPr>
            </w:pPr>
            <w:r w:rsidRPr="00541696">
              <w:rPr>
                <w:rFonts w:cstheme="minorHAnsi"/>
              </w:rPr>
              <w:t>Ankieta monitorująca</w:t>
            </w:r>
          </w:p>
        </w:tc>
      </w:tr>
      <w:tr w:rsidR="008512C4" w:rsidRPr="001B29DF" w:rsidTr="006844F3">
        <w:tc>
          <w:tcPr>
            <w:tcW w:w="1573" w:type="dxa"/>
            <w:vMerge/>
          </w:tcPr>
          <w:p w:rsidR="008512C4" w:rsidRPr="00541696" w:rsidRDefault="008512C4" w:rsidP="006844F3">
            <w:pPr>
              <w:rPr>
                <w:rFonts w:cstheme="minorHAnsi"/>
              </w:rPr>
            </w:pPr>
          </w:p>
        </w:tc>
        <w:tc>
          <w:tcPr>
            <w:tcW w:w="1859" w:type="dxa"/>
          </w:tcPr>
          <w:p w:rsidR="008512C4" w:rsidRPr="00541696" w:rsidRDefault="008512C4" w:rsidP="006844F3">
            <w:pPr>
              <w:rPr>
                <w:rFonts w:cstheme="minorHAnsi"/>
              </w:rPr>
            </w:pPr>
            <w:r w:rsidRPr="00541696">
              <w:rPr>
                <w:rFonts w:cstheme="minorHAnsi"/>
                <w:color w:val="FF0000"/>
              </w:rPr>
              <w:t>Przedsięwzięcie P.2.3. Rozwój infrastruktury rekreacyjnej, „małej”  infrastruktury publicznej</w:t>
            </w:r>
          </w:p>
        </w:tc>
        <w:tc>
          <w:tcPr>
            <w:tcW w:w="1808" w:type="dxa"/>
          </w:tcPr>
          <w:p w:rsidR="008512C4" w:rsidRPr="00541696" w:rsidRDefault="008512C4" w:rsidP="006844F3">
            <w:pPr>
              <w:rPr>
                <w:rFonts w:cstheme="minorHAnsi"/>
              </w:rPr>
            </w:pPr>
            <w:r w:rsidRPr="00541696">
              <w:rPr>
                <w:rFonts w:cstheme="minorHAnsi"/>
              </w:rPr>
              <w:t xml:space="preserve">Liczba operacji polegających na Rozwój infrastruktury rekreacyjnej, „małej”  infrastruktury </w:t>
            </w:r>
            <w:r w:rsidRPr="00541696">
              <w:rPr>
                <w:rFonts w:cstheme="minorHAnsi"/>
              </w:rPr>
              <w:lastRenderedPageBreak/>
              <w:t>publicznej (sztuki)</w:t>
            </w:r>
          </w:p>
        </w:tc>
        <w:tc>
          <w:tcPr>
            <w:tcW w:w="2552" w:type="dxa"/>
          </w:tcPr>
          <w:p w:rsidR="008512C4" w:rsidRPr="00541696" w:rsidRDefault="008512C4" w:rsidP="006844F3">
            <w:pPr>
              <w:rPr>
                <w:rFonts w:cstheme="minorHAnsi"/>
              </w:rPr>
            </w:pPr>
            <w:r w:rsidRPr="00541696">
              <w:rPr>
                <w:rFonts w:cstheme="minorHAnsi"/>
              </w:rPr>
              <w:lastRenderedPageBreak/>
              <w:t xml:space="preserve">R.41 Łączenie obszarów wiejskich w Europie: odsetek ludności wiejskiej korzystającej z lepszego dostępu do usług i infrastruktury dzięki </w:t>
            </w:r>
            <w:r w:rsidRPr="00541696">
              <w:rPr>
                <w:rFonts w:cstheme="minorHAnsi"/>
              </w:rPr>
              <w:lastRenderedPageBreak/>
              <w:t>wsparciu z WPR (liczba osób)</w:t>
            </w:r>
          </w:p>
        </w:tc>
        <w:tc>
          <w:tcPr>
            <w:tcW w:w="2409" w:type="dxa"/>
          </w:tcPr>
          <w:p w:rsidR="008512C4" w:rsidRPr="00541696" w:rsidRDefault="008512C4" w:rsidP="006844F3">
            <w:pPr>
              <w:rPr>
                <w:rFonts w:cstheme="minorHAnsi"/>
              </w:rPr>
            </w:pPr>
            <w:r w:rsidRPr="00541696">
              <w:rPr>
                <w:rFonts w:cstheme="minorHAnsi"/>
              </w:rPr>
              <w:lastRenderedPageBreak/>
              <w:t>Ankieta monitorująca</w:t>
            </w:r>
          </w:p>
        </w:tc>
      </w:tr>
      <w:tr w:rsidR="008512C4" w:rsidRPr="001B29DF" w:rsidTr="006844F3">
        <w:tc>
          <w:tcPr>
            <w:tcW w:w="1573" w:type="dxa"/>
            <w:vMerge/>
          </w:tcPr>
          <w:p w:rsidR="008512C4" w:rsidRPr="00541696" w:rsidRDefault="008512C4" w:rsidP="006844F3">
            <w:pPr>
              <w:rPr>
                <w:rFonts w:cstheme="minorHAnsi"/>
              </w:rPr>
            </w:pPr>
          </w:p>
        </w:tc>
        <w:tc>
          <w:tcPr>
            <w:tcW w:w="1859" w:type="dxa"/>
          </w:tcPr>
          <w:p w:rsidR="008512C4" w:rsidRPr="00541696" w:rsidRDefault="008512C4" w:rsidP="006844F3">
            <w:pPr>
              <w:rPr>
                <w:rFonts w:cstheme="minorHAnsi"/>
              </w:rPr>
            </w:pPr>
            <w:r w:rsidRPr="00541696">
              <w:rPr>
                <w:rFonts w:cstheme="minorHAnsi"/>
              </w:rPr>
              <w:t>Przedsięwzięcie P.2.4. Rozwój pozarolniczych funkcji gospodarstw rolnych</w:t>
            </w:r>
          </w:p>
        </w:tc>
        <w:tc>
          <w:tcPr>
            <w:tcW w:w="1808" w:type="dxa"/>
          </w:tcPr>
          <w:p w:rsidR="008512C4" w:rsidRPr="00541696" w:rsidRDefault="008512C4" w:rsidP="006844F3">
            <w:pPr>
              <w:rPr>
                <w:rFonts w:cstheme="minorHAnsi"/>
                <w:color w:val="FF0000"/>
              </w:rPr>
            </w:pPr>
            <w:r w:rsidRPr="00541696">
              <w:rPr>
                <w:rFonts w:cstheme="minorHAnsi"/>
                <w:color w:val="FF0000"/>
              </w:rPr>
              <w:t>Liczba powstałych koncepcji rozwoju usług czasu wolnego i gospodarki doświadczeń w tym wdrożenia systemów jakości wiejskiej bazy noclegowej (sztuki)</w:t>
            </w:r>
          </w:p>
        </w:tc>
        <w:tc>
          <w:tcPr>
            <w:tcW w:w="2552" w:type="dxa"/>
          </w:tcPr>
          <w:p w:rsidR="008512C4" w:rsidRPr="00541696" w:rsidRDefault="008512C4" w:rsidP="006844F3">
            <w:pPr>
              <w:rPr>
                <w:rFonts w:cstheme="minorHAnsi"/>
              </w:rPr>
            </w:pPr>
            <w:r w:rsidRPr="00541696">
              <w:rPr>
                <w:rFonts w:cstheme="minorHAnsi"/>
              </w:rPr>
              <w:t xml:space="preserve">R.39 Rozwój gospodarki wiejskiej: liczba przedsiębiorstw rolnych, w tym przedsiębiorstw zajmujących się </w:t>
            </w:r>
            <w:proofErr w:type="spellStart"/>
            <w:r w:rsidRPr="00541696">
              <w:rPr>
                <w:rFonts w:cstheme="minorHAnsi"/>
              </w:rPr>
              <w:t>biogospodarką</w:t>
            </w:r>
            <w:proofErr w:type="spellEnd"/>
            <w:r w:rsidRPr="00541696">
              <w:rPr>
                <w:rFonts w:cstheme="minorHAnsi"/>
              </w:rPr>
              <w:t>, rozwiniętych dzięki wsparciu w ramach WPR (Liczba przedsiębiorstw)</w:t>
            </w:r>
          </w:p>
        </w:tc>
        <w:tc>
          <w:tcPr>
            <w:tcW w:w="2409" w:type="dxa"/>
          </w:tcPr>
          <w:p w:rsidR="008512C4" w:rsidRPr="00541696" w:rsidRDefault="008512C4" w:rsidP="006844F3">
            <w:pPr>
              <w:rPr>
                <w:rFonts w:cstheme="minorHAnsi"/>
              </w:rPr>
            </w:pPr>
            <w:r w:rsidRPr="00541696">
              <w:rPr>
                <w:rFonts w:cstheme="minorHAnsi"/>
              </w:rPr>
              <w:t>Ankieta monitorująca</w:t>
            </w:r>
          </w:p>
        </w:tc>
      </w:tr>
    </w:tbl>
    <w:p w:rsidR="008512C4" w:rsidRPr="001B29DF" w:rsidRDefault="008512C4" w:rsidP="008512C4">
      <w:pPr>
        <w:rPr>
          <w:rFonts w:cstheme="minorHAnsi"/>
        </w:rPr>
      </w:pPr>
    </w:p>
    <w:p w:rsidR="008512C4" w:rsidRPr="001B29DF" w:rsidRDefault="008512C4" w:rsidP="008512C4">
      <w:pPr>
        <w:rPr>
          <w:rFonts w:cstheme="minorHAnsi"/>
          <w:b/>
          <w:bCs/>
        </w:rPr>
      </w:pPr>
    </w:p>
    <w:p w:rsidR="008512C4" w:rsidRPr="001B29DF" w:rsidRDefault="008512C4" w:rsidP="008512C4">
      <w:pPr>
        <w:rPr>
          <w:rFonts w:cstheme="minorHAnsi"/>
          <w:b/>
          <w:bCs/>
        </w:rPr>
      </w:pPr>
    </w:p>
    <w:p w:rsidR="008512C4" w:rsidRPr="001B29DF" w:rsidRDefault="008512C4" w:rsidP="008512C4">
      <w:pPr>
        <w:rPr>
          <w:rFonts w:cstheme="minorHAnsi"/>
          <w:b/>
          <w:bCs/>
        </w:rPr>
      </w:pPr>
    </w:p>
    <w:p w:rsidR="008512C4" w:rsidRPr="001B29DF" w:rsidRDefault="008512C4" w:rsidP="008512C4">
      <w:pPr>
        <w:rPr>
          <w:rFonts w:cstheme="minorHAnsi"/>
          <w:b/>
          <w:bCs/>
        </w:rPr>
      </w:pPr>
    </w:p>
    <w:p w:rsidR="008512C4" w:rsidRPr="001B29DF" w:rsidRDefault="008512C4" w:rsidP="008512C4">
      <w:pPr>
        <w:rPr>
          <w:rFonts w:cstheme="minorHAnsi"/>
          <w:b/>
          <w:bCs/>
        </w:rPr>
      </w:pPr>
    </w:p>
    <w:p w:rsidR="008512C4" w:rsidRPr="001B29DF" w:rsidRDefault="008512C4" w:rsidP="008512C4">
      <w:pPr>
        <w:rPr>
          <w:rFonts w:cstheme="minorHAnsi"/>
          <w:b/>
          <w:bCs/>
        </w:rPr>
      </w:pPr>
    </w:p>
    <w:p w:rsidR="008512C4" w:rsidRPr="001B29DF" w:rsidRDefault="008512C4" w:rsidP="008512C4">
      <w:pPr>
        <w:rPr>
          <w:rFonts w:cstheme="minorHAnsi"/>
          <w:b/>
          <w:bCs/>
        </w:rPr>
      </w:pPr>
    </w:p>
    <w:p w:rsidR="008512C4" w:rsidRPr="001B29DF" w:rsidRDefault="008512C4" w:rsidP="008512C4">
      <w:pPr>
        <w:rPr>
          <w:rFonts w:cstheme="minorHAnsi"/>
          <w:b/>
          <w:bCs/>
        </w:rPr>
        <w:sectPr w:rsidR="008512C4" w:rsidRPr="001B29DF" w:rsidSect="003E5579">
          <w:pgSz w:w="11906" w:h="16838"/>
          <w:pgMar w:top="851" w:right="851" w:bottom="851" w:left="851" w:header="709" w:footer="709" w:gutter="0"/>
          <w:cols w:space="708"/>
          <w:docGrid w:linePitch="360"/>
        </w:sectPr>
      </w:pPr>
    </w:p>
    <w:p w:rsidR="008512C4" w:rsidRPr="001B29DF" w:rsidRDefault="008512C4" w:rsidP="008512C4">
      <w:pPr>
        <w:rPr>
          <w:rFonts w:cstheme="minorHAnsi"/>
          <w:b/>
          <w:bCs/>
        </w:rPr>
      </w:pPr>
    </w:p>
    <w:p w:rsidR="008512C4" w:rsidRPr="001B29DF" w:rsidRDefault="008512C4" w:rsidP="008512C4">
      <w:pPr>
        <w:rPr>
          <w:rFonts w:cstheme="minorHAnsi"/>
          <w:b/>
          <w:bCs/>
        </w:rPr>
      </w:pPr>
      <w:r w:rsidRPr="001B29DF">
        <w:rPr>
          <w:rFonts w:cstheme="minorHAnsi"/>
          <w:b/>
          <w:bCs/>
        </w:rPr>
        <w:t>Formularz 1: Cele i przedsięwzięcia</w:t>
      </w:r>
    </w:p>
    <w:tbl>
      <w:tblPr>
        <w:tblStyle w:val="Tabela-Siatka"/>
        <w:tblW w:w="13887" w:type="dxa"/>
        <w:tblLook w:val="04A0" w:firstRow="1" w:lastRow="0" w:firstColumn="1" w:lastColumn="0" w:noHBand="0" w:noVBand="1"/>
      </w:tblPr>
      <w:tblGrid>
        <w:gridCol w:w="1838"/>
        <w:gridCol w:w="4678"/>
        <w:gridCol w:w="2693"/>
        <w:gridCol w:w="4678"/>
      </w:tblGrid>
      <w:tr w:rsidR="008512C4" w:rsidRPr="001B29DF" w:rsidTr="006844F3">
        <w:tc>
          <w:tcPr>
            <w:tcW w:w="1838" w:type="dxa"/>
            <w:shd w:val="clear" w:color="auto" w:fill="F7CAAC" w:themeFill="accent2" w:themeFillTint="66"/>
          </w:tcPr>
          <w:p w:rsidR="008512C4" w:rsidRPr="001B29DF" w:rsidRDefault="008512C4" w:rsidP="006844F3">
            <w:pPr>
              <w:rPr>
                <w:rFonts w:cstheme="minorHAnsi"/>
                <w:b/>
                <w:bCs/>
              </w:rPr>
            </w:pPr>
            <w:bookmarkStart w:id="13" w:name="_Hlk133236061"/>
            <w:r w:rsidRPr="001B29DF">
              <w:rPr>
                <w:rFonts w:cstheme="minorHAnsi"/>
                <w:b/>
                <w:bCs/>
              </w:rPr>
              <w:t xml:space="preserve">Budżet (w EUR) </w:t>
            </w:r>
          </w:p>
        </w:tc>
        <w:tc>
          <w:tcPr>
            <w:tcW w:w="4678" w:type="dxa"/>
            <w:shd w:val="clear" w:color="auto" w:fill="F7CAAC" w:themeFill="accent2" w:themeFillTint="66"/>
          </w:tcPr>
          <w:p w:rsidR="008512C4" w:rsidRPr="001B29DF" w:rsidRDefault="008512C4" w:rsidP="006844F3">
            <w:pPr>
              <w:rPr>
                <w:rFonts w:cstheme="minorHAnsi"/>
                <w:b/>
                <w:bCs/>
              </w:rPr>
            </w:pPr>
            <w:r w:rsidRPr="001B29DF">
              <w:rPr>
                <w:rFonts w:cstheme="minorHAnsi"/>
                <w:b/>
                <w:bCs/>
              </w:rPr>
              <w:t xml:space="preserve">Przedsięwzięcia w ramach C.1 (Naturalna „Kaszubska Droga” – zwiększenie potencjału </w:t>
            </w:r>
            <w:proofErr w:type="spellStart"/>
            <w:r w:rsidRPr="001B29DF">
              <w:rPr>
                <w:rFonts w:cstheme="minorHAnsi"/>
                <w:b/>
                <w:bCs/>
              </w:rPr>
              <w:t>społeczno</w:t>
            </w:r>
            <w:proofErr w:type="spellEnd"/>
            <w:r w:rsidRPr="001B29DF">
              <w:rPr>
                <w:rFonts w:cstheme="minorHAnsi"/>
                <w:b/>
                <w:bCs/>
              </w:rPr>
              <w:t xml:space="preserve"> – gospodarczego obszaru LGD w oparciu o lokalne zasoby)</w:t>
            </w:r>
          </w:p>
        </w:tc>
        <w:tc>
          <w:tcPr>
            <w:tcW w:w="2693" w:type="dxa"/>
            <w:shd w:val="clear" w:color="auto" w:fill="F7CAAC" w:themeFill="accent2" w:themeFillTint="66"/>
          </w:tcPr>
          <w:p w:rsidR="008512C4" w:rsidRPr="001B29DF" w:rsidRDefault="008512C4" w:rsidP="006844F3">
            <w:pPr>
              <w:rPr>
                <w:rFonts w:cstheme="minorHAnsi"/>
                <w:b/>
                <w:bCs/>
              </w:rPr>
            </w:pPr>
            <w:r w:rsidRPr="001B29DF">
              <w:rPr>
                <w:rFonts w:cstheme="minorHAnsi"/>
                <w:b/>
                <w:bCs/>
              </w:rPr>
              <w:t>grupy docelowe</w:t>
            </w:r>
          </w:p>
        </w:tc>
        <w:tc>
          <w:tcPr>
            <w:tcW w:w="4678" w:type="dxa"/>
            <w:shd w:val="clear" w:color="auto" w:fill="F7CAAC" w:themeFill="accent2" w:themeFillTint="66"/>
          </w:tcPr>
          <w:p w:rsidR="008512C4" w:rsidRPr="001B29DF" w:rsidRDefault="008512C4" w:rsidP="006844F3">
            <w:pPr>
              <w:rPr>
                <w:rFonts w:cstheme="minorHAnsi"/>
                <w:b/>
                <w:bCs/>
              </w:rPr>
            </w:pPr>
            <w:r w:rsidRPr="001B29DF">
              <w:rPr>
                <w:rFonts w:cstheme="minorHAnsi"/>
                <w:b/>
                <w:bCs/>
              </w:rPr>
              <w:t>sposób realizacji (konkurs, projekt grantowy, operacja własna, animacja itp.)</w:t>
            </w:r>
          </w:p>
        </w:tc>
      </w:tr>
      <w:bookmarkEnd w:id="13"/>
      <w:tr w:rsidR="008512C4" w:rsidRPr="001B29DF" w:rsidTr="006844F3">
        <w:tc>
          <w:tcPr>
            <w:tcW w:w="1838" w:type="dxa"/>
            <w:tcBorders>
              <w:top w:val="nil"/>
              <w:left w:val="single" w:sz="8" w:space="0" w:color="auto"/>
              <w:bottom w:val="single" w:sz="8" w:space="0" w:color="auto"/>
              <w:right w:val="single" w:sz="8" w:space="0" w:color="auto"/>
            </w:tcBorders>
            <w:shd w:val="clear" w:color="auto" w:fill="auto"/>
            <w:vAlign w:val="center"/>
          </w:tcPr>
          <w:p w:rsidR="008512C4" w:rsidRPr="001B29DF" w:rsidRDefault="008512C4" w:rsidP="006844F3">
            <w:pPr>
              <w:rPr>
                <w:rFonts w:cstheme="minorHAnsi"/>
                <w:b/>
                <w:bCs/>
              </w:rPr>
            </w:pPr>
            <w:r w:rsidRPr="001B29DF">
              <w:rPr>
                <w:rFonts w:cstheme="minorHAnsi"/>
                <w:color w:val="000000"/>
              </w:rPr>
              <w:t>518 745,43</w:t>
            </w:r>
          </w:p>
        </w:tc>
        <w:tc>
          <w:tcPr>
            <w:tcW w:w="4678" w:type="dxa"/>
          </w:tcPr>
          <w:p w:rsidR="008512C4" w:rsidRPr="001B29DF" w:rsidRDefault="008512C4" w:rsidP="006844F3">
            <w:pPr>
              <w:rPr>
                <w:rFonts w:cstheme="minorHAnsi"/>
                <w:b/>
                <w:bCs/>
              </w:rPr>
            </w:pPr>
            <w:r w:rsidRPr="001B29DF">
              <w:rPr>
                <w:rFonts w:cstheme="minorHAnsi"/>
                <w:b/>
                <w:bCs/>
              </w:rPr>
              <w:t>P.1.1. Działania zwiększające wykorzystanie Odnawialnych Źródeł Energii</w:t>
            </w:r>
          </w:p>
        </w:tc>
        <w:tc>
          <w:tcPr>
            <w:tcW w:w="2693" w:type="dxa"/>
          </w:tcPr>
          <w:p w:rsidR="008512C4" w:rsidRPr="001B29DF" w:rsidRDefault="008512C4" w:rsidP="006844F3">
            <w:pPr>
              <w:rPr>
                <w:rFonts w:cstheme="minorHAnsi"/>
                <w:b/>
                <w:bCs/>
              </w:rPr>
            </w:pPr>
            <w:r w:rsidRPr="001B29DF">
              <w:rPr>
                <w:rFonts w:cstheme="minorHAnsi"/>
                <w:b/>
                <w:bCs/>
              </w:rPr>
              <w:t>osoby fizyczne, JST i ich jednostki</w:t>
            </w:r>
          </w:p>
        </w:tc>
        <w:tc>
          <w:tcPr>
            <w:tcW w:w="4678" w:type="dxa"/>
          </w:tcPr>
          <w:p w:rsidR="008512C4" w:rsidRPr="001B29DF" w:rsidRDefault="008512C4" w:rsidP="006844F3">
            <w:pPr>
              <w:rPr>
                <w:rFonts w:cstheme="minorHAnsi"/>
                <w:b/>
                <w:bCs/>
              </w:rPr>
            </w:pPr>
            <w:r w:rsidRPr="001B29DF">
              <w:rPr>
                <w:rFonts w:cstheme="minorHAnsi"/>
                <w:b/>
                <w:bCs/>
              </w:rPr>
              <w:t>konkurs/projekt grantowy/operacja własna</w:t>
            </w:r>
          </w:p>
        </w:tc>
      </w:tr>
      <w:tr w:rsidR="008512C4" w:rsidRPr="001B29DF" w:rsidTr="006844F3">
        <w:trPr>
          <w:trHeight w:val="430"/>
        </w:trPr>
        <w:tc>
          <w:tcPr>
            <w:tcW w:w="1838" w:type="dxa"/>
            <w:tcBorders>
              <w:top w:val="nil"/>
              <w:left w:val="single" w:sz="8" w:space="0" w:color="auto"/>
              <w:bottom w:val="single" w:sz="8" w:space="0" w:color="auto"/>
              <w:right w:val="single" w:sz="8" w:space="0" w:color="auto"/>
            </w:tcBorders>
            <w:shd w:val="clear" w:color="auto" w:fill="auto"/>
            <w:vAlign w:val="center"/>
          </w:tcPr>
          <w:p w:rsidR="008512C4" w:rsidRPr="001B29DF" w:rsidRDefault="008512C4" w:rsidP="006844F3">
            <w:pPr>
              <w:rPr>
                <w:rFonts w:cstheme="minorHAnsi"/>
                <w:b/>
                <w:bCs/>
              </w:rPr>
            </w:pPr>
            <w:r w:rsidRPr="001B29DF">
              <w:rPr>
                <w:rFonts w:cstheme="minorHAnsi"/>
                <w:color w:val="000000"/>
              </w:rPr>
              <w:t>312 378,66</w:t>
            </w:r>
          </w:p>
        </w:tc>
        <w:tc>
          <w:tcPr>
            <w:tcW w:w="4678" w:type="dxa"/>
          </w:tcPr>
          <w:p w:rsidR="008512C4" w:rsidRPr="001B29DF" w:rsidRDefault="008512C4" w:rsidP="006844F3">
            <w:pPr>
              <w:rPr>
                <w:rFonts w:cstheme="minorHAnsi"/>
                <w:b/>
                <w:bCs/>
              </w:rPr>
            </w:pPr>
            <w:r w:rsidRPr="001B29DF">
              <w:rPr>
                <w:rFonts w:cstheme="minorHAnsi"/>
                <w:b/>
                <w:bCs/>
              </w:rPr>
              <w:t>P.1.2. Poprawa bioróżnorodności obszarów cennych przyrodniczo</w:t>
            </w:r>
          </w:p>
        </w:tc>
        <w:tc>
          <w:tcPr>
            <w:tcW w:w="2693" w:type="dxa"/>
          </w:tcPr>
          <w:p w:rsidR="008512C4" w:rsidRPr="001B29DF" w:rsidRDefault="008512C4" w:rsidP="006844F3">
            <w:pPr>
              <w:rPr>
                <w:rFonts w:cstheme="minorHAnsi"/>
                <w:b/>
                <w:bCs/>
              </w:rPr>
            </w:pPr>
            <w:r w:rsidRPr="001B29DF">
              <w:rPr>
                <w:rFonts w:cstheme="minorHAnsi"/>
                <w:b/>
                <w:bCs/>
              </w:rPr>
              <w:t>JST i ich jednostki</w:t>
            </w:r>
          </w:p>
        </w:tc>
        <w:tc>
          <w:tcPr>
            <w:tcW w:w="4678" w:type="dxa"/>
          </w:tcPr>
          <w:p w:rsidR="008512C4" w:rsidRPr="001B29DF" w:rsidRDefault="008512C4" w:rsidP="006844F3">
            <w:pPr>
              <w:rPr>
                <w:rFonts w:cstheme="minorHAnsi"/>
                <w:b/>
                <w:bCs/>
              </w:rPr>
            </w:pPr>
            <w:r w:rsidRPr="001B29DF">
              <w:rPr>
                <w:rFonts w:cstheme="minorHAnsi"/>
                <w:b/>
                <w:bCs/>
              </w:rPr>
              <w:t>konkurs</w:t>
            </w:r>
          </w:p>
        </w:tc>
      </w:tr>
      <w:tr w:rsidR="008512C4" w:rsidRPr="001B29DF" w:rsidTr="006844F3">
        <w:tc>
          <w:tcPr>
            <w:tcW w:w="1838" w:type="dxa"/>
            <w:tcBorders>
              <w:top w:val="nil"/>
              <w:left w:val="single" w:sz="8" w:space="0" w:color="auto"/>
              <w:bottom w:val="single" w:sz="8" w:space="0" w:color="auto"/>
              <w:right w:val="single" w:sz="8" w:space="0" w:color="auto"/>
            </w:tcBorders>
            <w:shd w:val="clear" w:color="auto" w:fill="auto"/>
            <w:vAlign w:val="center"/>
          </w:tcPr>
          <w:p w:rsidR="008512C4" w:rsidRPr="001B29DF" w:rsidRDefault="008512C4" w:rsidP="006844F3">
            <w:pPr>
              <w:rPr>
                <w:rFonts w:cstheme="minorHAnsi"/>
                <w:b/>
                <w:bCs/>
              </w:rPr>
            </w:pPr>
            <w:bookmarkStart w:id="14" w:name="_Hlk135143526"/>
            <w:r w:rsidRPr="001B29DF">
              <w:rPr>
                <w:rFonts w:cstheme="minorHAnsi"/>
                <w:color w:val="000000"/>
              </w:rPr>
              <w:t>71 111,08</w:t>
            </w:r>
          </w:p>
        </w:tc>
        <w:tc>
          <w:tcPr>
            <w:tcW w:w="4678" w:type="dxa"/>
          </w:tcPr>
          <w:p w:rsidR="008512C4" w:rsidRPr="001B29DF" w:rsidRDefault="008512C4" w:rsidP="006844F3">
            <w:pPr>
              <w:rPr>
                <w:rFonts w:cstheme="minorHAnsi"/>
                <w:b/>
                <w:bCs/>
              </w:rPr>
            </w:pPr>
            <w:r w:rsidRPr="001B29DF">
              <w:rPr>
                <w:rFonts w:cstheme="minorHAnsi"/>
                <w:b/>
                <w:bCs/>
              </w:rPr>
              <w:t>P.1.3. Rozwój gospodarki opartej na lokalnych zasobach</w:t>
            </w:r>
          </w:p>
        </w:tc>
        <w:tc>
          <w:tcPr>
            <w:tcW w:w="2693" w:type="dxa"/>
          </w:tcPr>
          <w:p w:rsidR="008512C4" w:rsidRPr="001B29DF" w:rsidRDefault="008512C4" w:rsidP="006844F3">
            <w:pPr>
              <w:rPr>
                <w:rFonts w:cstheme="minorHAnsi"/>
                <w:b/>
                <w:bCs/>
              </w:rPr>
            </w:pPr>
            <w:r w:rsidRPr="001B29DF">
              <w:rPr>
                <w:rFonts w:cstheme="minorHAnsi"/>
                <w:b/>
                <w:bCs/>
              </w:rPr>
              <w:t>Osoby fizyczne, podmioty gospodarcze</w:t>
            </w:r>
          </w:p>
        </w:tc>
        <w:tc>
          <w:tcPr>
            <w:tcW w:w="4678" w:type="dxa"/>
          </w:tcPr>
          <w:p w:rsidR="008512C4" w:rsidRPr="001B29DF" w:rsidRDefault="008512C4" w:rsidP="006844F3">
            <w:pPr>
              <w:rPr>
                <w:rFonts w:cstheme="minorHAnsi"/>
                <w:b/>
                <w:bCs/>
              </w:rPr>
            </w:pPr>
            <w:r w:rsidRPr="001B29DF">
              <w:rPr>
                <w:rFonts w:cstheme="minorHAnsi"/>
                <w:b/>
                <w:bCs/>
              </w:rPr>
              <w:t>konkurs</w:t>
            </w:r>
          </w:p>
        </w:tc>
      </w:tr>
      <w:tr w:rsidR="008512C4" w:rsidRPr="001B29DF" w:rsidTr="006844F3">
        <w:tc>
          <w:tcPr>
            <w:tcW w:w="1838" w:type="dxa"/>
            <w:tcBorders>
              <w:top w:val="nil"/>
              <w:left w:val="single" w:sz="8" w:space="0" w:color="auto"/>
              <w:bottom w:val="single" w:sz="8" w:space="0" w:color="auto"/>
              <w:right w:val="single" w:sz="8" w:space="0" w:color="auto"/>
            </w:tcBorders>
            <w:shd w:val="clear" w:color="auto" w:fill="auto"/>
            <w:vAlign w:val="center"/>
          </w:tcPr>
          <w:p w:rsidR="008512C4" w:rsidRPr="001B29DF" w:rsidRDefault="008512C4" w:rsidP="006844F3">
            <w:pPr>
              <w:rPr>
                <w:rFonts w:cstheme="minorHAnsi"/>
                <w:b/>
                <w:bCs/>
              </w:rPr>
            </w:pPr>
            <w:r w:rsidRPr="001B29DF">
              <w:rPr>
                <w:rFonts w:cstheme="minorHAnsi"/>
                <w:color w:val="000000"/>
              </w:rPr>
              <w:t>155 555,54</w:t>
            </w:r>
          </w:p>
        </w:tc>
        <w:tc>
          <w:tcPr>
            <w:tcW w:w="4678" w:type="dxa"/>
          </w:tcPr>
          <w:p w:rsidR="008512C4" w:rsidRPr="001B29DF" w:rsidRDefault="008512C4" w:rsidP="006844F3">
            <w:pPr>
              <w:rPr>
                <w:rFonts w:cstheme="minorHAnsi"/>
                <w:b/>
                <w:bCs/>
                <w:strike/>
              </w:rPr>
            </w:pPr>
            <w:r w:rsidRPr="001B29DF">
              <w:rPr>
                <w:rFonts w:cstheme="minorHAnsi"/>
                <w:b/>
                <w:bCs/>
              </w:rPr>
              <w:t>P.1.4. Inicjatywy lokalne na rzecz kształtowanie świadomości obywatelskiej w zakresie ochrony dziedzictwa kulturowego</w:t>
            </w:r>
          </w:p>
        </w:tc>
        <w:tc>
          <w:tcPr>
            <w:tcW w:w="2693" w:type="dxa"/>
          </w:tcPr>
          <w:p w:rsidR="008512C4" w:rsidRPr="001B29DF" w:rsidRDefault="008512C4" w:rsidP="006844F3">
            <w:pPr>
              <w:rPr>
                <w:rFonts w:cstheme="minorHAnsi"/>
                <w:b/>
                <w:bCs/>
              </w:rPr>
            </w:pPr>
            <w:r w:rsidRPr="001B29DF">
              <w:rPr>
                <w:rFonts w:cstheme="minorHAnsi"/>
                <w:b/>
                <w:bCs/>
              </w:rPr>
              <w:t>Organizacje pozarządowe, JST i ich jednostki, LGD</w:t>
            </w:r>
          </w:p>
        </w:tc>
        <w:tc>
          <w:tcPr>
            <w:tcW w:w="4678" w:type="dxa"/>
          </w:tcPr>
          <w:p w:rsidR="008512C4" w:rsidRPr="001B29DF" w:rsidRDefault="008512C4" w:rsidP="006844F3">
            <w:pPr>
              <w:rPr>
                <w:rFonts w:cstheme="minorHAnsi"/>
                <w:b/>
                <w:bCs/>
              </w:rPr>
            </w:pPr>
            <w:r w:rsidRPr="001B29DF">
              <w:rPr>
                <w:rFonts w:cstheme="minorHAnsi"/>
                <w:b/>
                <w:bCs/>
              </w:rPr>
              <w:t>konkurs/operacja własna</w:t>
            </w:r>
          </w:p>
        </w:tc>
      </w:tr>
      <w:tr w:rsidR="008512C4" w:rsidRPr="001B29DF" w:rsidTr="006844F3">
        <w:tc>
          <w:tcPr>
            <w:tcW w:w="1838" w:type="dxa"/>
            <w:tcBorders>
              <w:top w:val="nil"/>
              <w:left w:val="single" w:sz="8" w:space="0" w:color="auto"/>
              <w:bottom w:val="single" w:sz="8" w:space="0" w:color="auto"/>
              <w:right w:val="single" w:sz="8" w:space="0" w:color="auto"/>
            </w:tcBorders>
            <w:shd w:val="clear" w:color="auto" w:fill="auto"/>
            <w:vAlign w:val="center"/>
          </w:tcPr>
          <w:p w:rsidR="008512C4" w:rsidRPr="001B29DF" w:rsidRDefault="008512C4" w:rsidP="006844F3">
            <w:pPr>
              <w:rPr>
                <w:rFonts w:cstheme="minorHAnsi"/>
                <w:b/>
                <w:bCs/>
              </w:rPr>
            </w:pPr>
            <w:r w:rsidRPr="001B29DF">
              <w:rPr>
                <w:rFonts w:cstheme="minorHAnsi"/>
                <w:color w:val="000000"/>
              </w:rPr>
              <w:t>518 745,43</w:t>
            </w:r>
          </w:p>
        </w:tc>
        <w:tc>
          <w:tcPr>
            <w:tcW w:w="4678" w:type="dxa"/>
          </w:tcPr>
          <w:p w:rsidR="008512C4" w:rsidRPr="001B29DF" w:rsidRDefault="008512C4" w:rsidP="006844F3">
            <w:pPr>
              <w:rPr>
                <w:rFonts w:cstheme="minorHAnsi"/>
                <w:b/>
                <w:bCs/>
              </w:rPr>
            </w:pPr>
            <w:r w:rsidRPr="001B29DF">
              <w:rPr>
                <w:rFonts w:cstheme="minorHAnsi"/>
                <w:b/>
                <w:bCs/>
              </w:rPr>
              <w:t>P.1.5. Wzmacnianie infrastruktury turystycznej</w:t>
            </w:r>
          </w:p>
        </w:tc>
        <w:tc>
          <w:tcPr>
            <w:tcW w:w="2693" w:type="dxa"/>
          </w:tcPr>
          <w:p w:rsidR="008512C4" w:rsidRPr="001B29DF" w:rsidRDefault="008512C4" w:rsidP="006844F3">
            <w:pPr>
              <w:rPr>
                <w:rFonts w:cstheme="minorHAnsi"/>
                <w:b/>
                <w:bCs/>
              </w:rPr>
            </w:pPr>
            <w:r w:rsidRPr="001B29DF">
              <w:rPr>
                <w:rFonts w:cstheme="minorHAnsi"/>
                <w:b/>
                <w:bCs/>
              </w:rPr>
              <w:t>JST i ich jednostki</w:t>
            </w:r>
          </w:p>
        </w:tc>
        <w:tc>
          <w:tcPr>
            <w:tcW w:w="4678" w:type="dxa"/>
          </w:tcPr>
          <w:p w:rsidR="008512C4" w:rsidRPr="001B29DF" w:rsidRDefault="008512C4" w:rsidP="006844F3">
            <w:pPr>
              <w:rPr>
                <w:rFonts w:cstheme="minorHAnsi"/>
                <w:b/>
                <w:bCs/>
              </w:rPr>
            </w:pPr>
            <w:r w:rsidRPr="001B29DF">
              <w:rPr>
                <w:rFonts w:cstheme="minorHAnsi"/>
                <w:b/>
                <w:bCs/>
              </w:rPr>
              <w:t>konkurs</w:t>
            </w:r>
          </w:p>
        </w:tc>
      </w:tr>
      <w:bookmarkEnd w:id="14"/>
      <w:tr w:rsidR="008512C4" w:rsidRPr="001B29DF" w:rsidTr="006844F3">
        <w:tc>
          <w:tcPr>
            <w:tcW w:w="1838" w:type="dxa"/>
            <w:shd w:val="clear" w:color="auto" w:fill="F7CAAC" w:themeFill="accent2" w:themeFillTint="66"/>
          </w:tcPr>
          <w:p w:rsidR="008512C4" w:rsidRPr="001B29DF" w:rsidRDefault="008512C4" w:rsidP="006844F3">
            <w:pPr>
              <w:rPr>
                <w:rFonts w:cstheme="minorHAnsi"/>
                <w:b/>
                <w:bCs/>
              </w:rPr>
            </w:pPr>
            <w:r w:rsidRPr="001B29DF">
              <w:rPr>
                <w:rFonts w:cstheme="minorHAnsi"/>
                <w:b/>
                <w:bCs/>
              </w:rPr>
              <w:t xml:space="preserve">Budżet (w EUR) </w:t>
            </w:r>
          </w:p>
        </w:tc>
        <w:tc>
          <w:tcPr>
            <w:tcW w:w="4678" w:type="dxa"/>
            <w:shd w:val="clear" w:color="auto" w:fill="F7CAAC" w:themeFill="accent2" w:themeFillTint="66"/>
          </w:tcPr>
          <w:p w:rsidR="008512C4" w:rsidRPr="001B29DF" w:rsidRDefault="008512C4" w:rsidP="006844F3">
            <w:pPr>
              <w:rPr>
                <w:rFonts w:cstheme="minorHAnsi"/>
                <w:b/>
                <w:bCs/>
              </w:rPr>
            </w:pPr>
            <w:r w:rsidRPr="001B29DF">
              <w:rPr>
                <w:rFonts w:cstheme="minorHAnsi"/>
                <w:b/>
                <w:bCs/>
              </w:rPr>
              <w:t xml:space="preserve">Przedsięwzięcia w ramach C.2 (Dostępna „Kaszubska Droga” – poprawa dostępu do usług </w:t>
            </w:r>
            <w:proofErr w:type="spellStart"/>
            <w:r w:rsidRPr="001B29DF">
              <w:rPr>
                <w:rFonts w:cstheme="minorHAnsi"/>
                <w:b/>
                <w:bCs/>
              </w:rPr>
              <w:t>społeczno</w:t>
            </w:r>
            <w:proofErr w:type="spellEnd"/>
            <w:r w:rsidRPr="001B29DF">
              <w:rPr>
                <w:rFonts w:cstheme="minorHAnsi"/>
                <w:b/>
                <w:bCs/>
              </w:rPr>
              <w:t xml:space="preserve"> – gospodarczych na obszarze LGD)</w:t>
            </w:r>
          </w:p>
        </w:tc>
        <w:tc>
          <w:tcPr>
            <w:tcW w:w="2693" w:type="dxa"/>
            <w:shd w:val="clear" w:color="auto" w:fill="F7CAAC" w:themeFill="accent2" w:themeFillTint="66"/>
          </w:tcPr>
          <w:p w:rsidR="008512C4" w:rsidRPr="001B29DF" w:rsidRDefault="008512C4" w:rsidP="006844F3">
            <w:pPr>
              <w:rPr>
                <w:rFonts w:cstheme="minorHAnsi"/>
                <w:b/>
                <w:bCs/>
              </w:rPr>
            </w:pPr>
            <w:r w:rsidRPr="001B29DF">
              <w:rPr>
                <w:rFonts w:cstheme="minorHAnsi"/>
                <w:b/>
                <w:bCs/>
              </w:rPr>
              <w:t>grupy docelowe</w:t>
            </w:r>
          </w:p>
        </w:tc>
        <w:tc>
          <w:tcPr>
            <w:tcW w:w="4678" w:type="dxa"/>
            <w:shd w:val="clear" w:color="auto" w:fill="F7CAAC" w:themeFill="accent2" w:themeFillTint="66"/>
          </w:tcPr>
          <w:p w:rsidR="008512C4" w:rsidRPr="001B29DF" w:rsidRDefault="008512C4" w:rsidP="006844F3">
            <w:pPr>
              <w:rPr>
                <w:rFonts w:cstheme="minorHAnsi"/>
                <w:b/>
                <w:bCs/>
              </w:rPr>
            </w:pPr>
            <w:r w:rsidRPr="001B29DF">
              <w:rPr>
                <w:rFonts w:cstheme="minorHAnsi"/>
                <w:b/>
                <w:bCs/>
              </w:rPr>
              <w:t>sposób realizacji (konkurs, projekt grantowy, operacja własna, animacja itp.)</w:t>
            </w:r>
          </w:p>
        </w:tc>
      </w:tr>
      <w:tr w:rsidR="008512C4" w:rsidRPr="001B29DF" w:rsidTr="006844F3">
        <w:tc>
          <w:tcPr>
            <w:tcW w:w="1838" w:type="dxa"/>
            <w:tcBorders>
              <w:top w:val="nil"/>
              <w:left w:val="single" w:sz="8" w:space="0" w:color="auto"/>
              <w:bottom w:val="single" w:sz="8" w:space="0" w:color="auto"/>
              <w:right w:val="single" w:sz="8" w:space="0" w:color="auto"/>
            </w:tcBorders>
            <w:shd w:val="clear" w:color="auto" w:fill="auto"/>
            <w:vAlign w:val="center"/>
          </w:tcPr>
          <w:p w:rsidR="008512C4" w:rsidRPr="001B29DF" w:rsidRDefault="008512C4" w:rsidP="006844F3">
            <w:pPr>
              <w:rPr>
                <w:rFonts w:cstheme="minorHAnsi"/>
                <w:b/>
                <w:bCs/>
              </w:rPr>
            </w:pPr>
            <w:r w:rsidRPr="001B29DF">
              <w:rPr>
                <w:rFonts w:cstheme="minorHAnsi"/>
                <w:color w:val="000000"/>
              </w:rPr>
              <w:t>599999,94</w:t>
            </w:r>
          </w:p>
        </w:tc>
        <w:tc>
          <w:tcPr>
            <w:tcW w:w="4678" w:type="dxa"/>
          </w:tcPr>
          <w:p w:rsidR="008512C4" w:rsidRPr="001B29DF" w:rsidRDefault="008512C4" w:rsidP="006844F3">
            <w:pPr>
              <w:rPr>
                <w:rFonts w:cstheme="minorHAnsi"/>
                <w:b/>
                <w:bCs/>
              </w:rPr>
            </w:pPr>
            <w:r w:rsidRPr="001B29DF">
              <w:rPr>
                <w:rFonts w:cstheme="minorHAnsi"/>
                <w:b/>
                <w:bCs/>
              </w:rPr>
              <w:t>P.2.1. Rozwój przedsiębiorczości w zakresie usług dla mieszkańców</w:t>
            </w:r>
          </w:p>
        </w:tc>
        <w:tc>
          <w:tcPr>
            <w:tcW w:w="2693" w:type="dxa"/>
          </w:tcPr>
          <w:p w:rsidR="008512C4" w:rsidRPr="001B29DF" w:rsidRDefault="008512C4" w:rsidP="006844F3">
            <w:pPr>
              <w:rPr>
                <w:rFonts w:cstheme="minorHAnsi"/>
                <w:b/>
                <w:bCs/>
              </w:rPr>
            </w:pPr>
            <w:r w:rsidRPr="001B29DF">
              <w:rPr>
                <w:rFonts w:cstheme="minorHAnsi"/>
                <w:b/>
                <w:bCs/>
              </w:rPr>
              <w:t>Osoby fizyczne, podmioty gospodarcze</w:t>
            </w:r>
          </w:p>
        </w:tc>
        <w:tc>
          <w:tcPr>
            <w:tcW w:w="4678" w:type="dxa"/>
          </w:tcPr>
          <w:p w:rsidR="008512C4" w:rsidRPr="001B29DF" w:rsidRDefault="008512C4" w:rsidP="006844F3">
            <w:pPr>
              <w:rPr>
                <w:rFonts w:cstheme="minorHAnsi"/>
                <w:b/>
                <w:bCs/>
              </w:rPr>
            </w:pPr>
            <w:r w:rsidRPr="001B29DF">
              <w:rPr>
                <w:rFonts w:cstheme="minorHAnsi"/>
                <w:b/>
                <w:bCs/>
              </w:rPr>
              <w:t>konkurs</w:t>
            </w:r>
          </w:p>
        </w:tc>
      </w:tr>
      <w:tr w:rsidR="008512C4" w:rsidRPr="001B29DF" w:rsidTr="006844F3">
        <w:tc>
          <w:tcPr>
            <w:tcW w:w="1838" w:type="dxa"/>
            <w:tcBorders>
              <w:top w:val="nil"/>
              <w:left w:val="single" w:sz="8" w:space="0" w:color="auto"/>
              <w:bottom w:val="single" w:sz="8" w:space="0" w:color="auto"/>
              <w:right w:val="single" w:sz="8" w:space="0" w:color="auto"/>
            </w:tcBorders>
            <w:shd w:val="clear" w:color="auto" w:fill="auto"/>
            <w:vAlign w:val="center"/>
          </w:tcPr>
          <w:p w:rsidR="008512C4" w:rsidRPr="001B29DF" w:rsidRDefault="008512C4" w:rsidP="006844F3">
            <w:pPr>
              <w:rPr>
                <w:rFonts w:cstheme="minorHAnsi"/>
                <w:b/>
                <w:bCs/>
              </w:rPr>
            </w:pPr>
            <w:r w:rsidRPr="001B29DF">
              <w:rPr>
                <w:rFonts w:cstheme="minorHAnsi"/>
                <w:color w:val="000000"/>
              </w:rPr>
              <w:t>890917,65</w:t>
            </w:r>
          </w:p>
        </w:tc>
        <w:tc>
          <w:tcPr>
            <w:tcW w:w="4678" w:type="dxa"/>
          </w:tcPr>
          <w:p w:rsidR="008512C4" w:rsidRPr="001B29DF" w:rsidRDefault="008512C4" w:rsidP="006844F3">
            <w:pPr>
              <w:rPr>
                <w:rFonts w:cstheme="minorHAnsi"/>
                <w:b/>
                <w:bCs/>
              </w:rPr>
            </w:pPr>
            <w:r w:rsidRPr="001B29DF">
              <w:rPr>
                <w:rFonts w:cstheme="minorHAnsi"/>
                <w:b/>
                <w:bCs/>
              </w:rPr>
              <w:t>P.2.2. Rozwój infrastruktury i usług społecznych</w:t>
            </w:r>
          </w:p>
        </w:tc>
        <w:tc>
          <w:tcPr>
            <w:tcW w:w="2693" w:type="dxa"/>
          </w:tcPr>
          <w:p w:rsidR="008512C4" w:rsidRPr="001B29DF" w:rsidRDefault="008512C4" w:rsidP="006844F3">
            <w:pPr>
              <w:rPr>
                <w:rFonts w:cstheme="minorHAnsi"/>
                <w:b/>
                <w:bCs/>
              </w:rPr>
            </w:pPr>
            <w:r w:rsidRPr="001B29DF">
              <w:rPr>
                <w:rFonts w:cstheme="minorHAnsi"/>
                <w:b/>
                <w:bCs/>
              </w:rPr>
              <w:t>NGO (infrastruktura, usługi), JST i ich jednostki organizacyjne (infrastruktura)</w:t>
            </w:r>
          </w:p>
        </w:tc>
        <w:tc>
          <w:tcPr>
            <w:tcW w:w="4678" w:type="dxa"/>
          </w:tcPr>
          <w:p w:rsidR="008512C4" w:rsidRPr="001B29DF" w:rsidRDefault="008512C4" w:rsidP="006844F3">
            <w:pPr>
              <w:rPr>
                <w:rFonts w:cstheme="minorHAnsi"/>
                <w:b/>
                <w:bCs/>
              </w:rPr>
            </w:pPr>
            <w:r w:rsidRPr="001B29DF">
              <w:rPr>
                <w:rFonts w:cstheme="minorHAnsi"/>
                <w:b/>
                <w:bCs/>
              </w:rPr>
              <w:t>projekt grantowy/konkurs</w:t>
            </w:r>
          </w:p>
        </w:tc>
      </w:tr>
      <w:tr w:rsidR="008512C4" w:rsidRPr="001B29DF" w:rsidTr="006844F3">
        <w:tc>
          <w:tcPr>
            <w:tcW w:w="1838" w:type="dxa"/>
            <w:tcBorders>
              <w:top w:val="nil"/>
              <w:left w:val="single" w:sz="8" w:space="0" w:color="auto"/>
              <w:bottom w:val="single" w:sz="8" w:space="0" w:color="auto"/>
              <w:right w:val="single" w:sz="8" w:space="0" w:color="auto"/>
            </w:tcBorders>
            <w:shd w:val="clear" w:color="auto" w:fill="auto"/>
            <w:vAlign w:val="center"/>
          </w:tcPr>
          <w:p w:rsidR="008512C4" w:rsidRPr="001B29DF" w:rsidRDefault="008512C4" w:rsidP="006844F3">
            <w:pPr>
              <w:rPr>
                <w:rFonts w:cstheme="minorHAnsi"/>
                <w:b/>
                <w:bCs/>
              </w:rPr>
            </w:pPr>
            <w:r w:rsidRPr="001B29DF">
              <w:rPr>
                <w:rFonts w:cstheme="minorHAnsi"/>
              </w:rPr>
              <w:t>790000,12</w:t>
            </w:r>
          </w:p>
        </w:tc>
        <w:tc>
          <w:tcPr>
            <w:tcW w:w="4678" w:type="dxa"/>
          </w:tcPr>
          <w:p w:rsidR="008512C4" w:rsidRPr="001B29DF" w:rsidRDefault="008512C4" w:rsidP="006844F3">
            <w:pPr>
              <w:rPr>
                <w:rFonts w:cstheme="minorHAnsi"/>
                <w:b/>
                <w:bCs/>
              </w:rPr>
            </w:pPr>
            <w:r w:rsidRPr="001B29DF">
              <w:rPr>
                <w:rFonts w:cstheme="minorHAnsi"/>
                <w:b/>
                <w:bCs/>
              </w:rPr>
              <w:t xml:space="preserve">P.2.3. Rozwój infrastruktury </w:t>
            </w:r>
            <w:r w:rsidRPr="001B29DF">
              <w:rPr>
                <w:rFonts w:cstheme="minorHAnsi"/>
                <w:b/>
                <w:bCs/>
                <w:color w:val="FF0000"/>
              </w:rPr>
              <w:t>rekreacyjnej</w:t>
            </w:r>
            <w:r w:rsidRPr="001B29DF">
              <w:rPr>
                <w:rFonts w:cstheme="minorHAnsi"/>
                <w:b/>
                <w:bCs/>
              </w:rPr>
              <w:t>, małej infrastruktury</w:t>
            </w:r>
            <w:r w:rsidRPr="001B29DF">
              <w:rPr>
                <w:rFonts w:cstheme="minorHAnsi"/>
              </w:rPr>
              <w:t xml:space="preserve"> </w:t>
            </w:r>
            <w:r w:rsidRPr="001B29DF">
              <w:rPr>
                <w:rFonts w:cstheme="minorHAnsi"/>
                <w:b/>
                <w:bCs/>
              </w:rPr>
              <w:t>publicznej</w:t>
            </w:r>
          </w:p>
        </w:tc>
        <w:tc>
          <w:tcPr>
            <w:tcW w:w="2693" w:type="dxa"/>
          </w:tcPr>
          <w:p w:rsidR="008512C4" w:rsidRPr="001B29DF" w:rsidRDefault="008512C4" w:rsidP="006844F3">
            <w:pPr>
              <w:rPr>
                <w:rFonts w:cstheme="minorHAnsi"/>
                <w:b/>
                <w:bCs/>
              </w:rPr>
            </w:pPr>
            <w:r w:rsidRPr="001B29DF">
              <w:rPr>
                <w:rFonts w:cstheme="minorHAnsi"/>
                <w:b/>
                <w:bCs/>
              </w:rPr>
              <w:t>JST i ich jednostki</w:t>
            </w:r>
          </w:p>
        </w:tc>
        <w:tc>
          <w:tcPr>
            <w:tcW w:w="4678" w:type="dxa"/>
          </w:tcPr>
          <w:p w:rsidR="008512C4" w:rsidRPr="001B29DF" w:rsidRDefault="008512C4" w:rsidP="006844F3">
            <w:pPr>
              <w:rPr>
                <w:rFonts w:cstheme="minorHAnsi"/>
                <w:b/>
                <w:bCs/>
              </w:rPr>
            </w:pPr>
            <w:r w:rsidRPr="001B29DF">
              <w:rPr>
                <w:rFonts w:cstheme="minorHAnsi"/>
                <w:b/>
                <w:bCs/>
              </w:rPr>
              <w:t>konkurs</w:t>
            </w:r>
          </w:p>
        </w:tc>
      </w:tr>
      <w:tr w:rsidR="008512C4" w:rsidRPr="001B29DF" w:rsidTr="006844F3">
        <w:tc>
          <w:tcPr>
            <w:tcW w:w="1838" w:type="dxa"/>
            <w:tcBorders>
              <w:top w:val="nil"/>
              <w:left w:val="single" w:sz="8" w:space="0" w:color="auto"/>
              <w:bottom w:val="single" w:sz="8" w:space="0" w:color="auto"/>
              <w:right w:val="single" w:sz="8" w:space="0" w:color="auto"/>
            </w:tcBorders>
            <w:shd w:val="clear" w:color="auto" w:fill="auto"/>
            <w:vAlign w:val="center"/>
          </w:tcPr>
          <w:p w:rsidR="008512C4" w:rsidRPr="001B29DF" w:rsidRDefault="008512C4" w:rsidP="006844F3">
            <w:pPr>
              <w:rPr>
                <w:rFonts w:cstheme="minorHAnsi"/>
                <w:b/>
                <w:bCs/>
              </w:rPr>
            </w:pPr>
            <w:r w:rsidRPr="001B29DF">
              <w:rPr>
                <w:rFonts w:cstheme="minorHAnsi"/>
                <w:color w:val="000000"/>
              </w:rPr>
              <w:t>133333,32</w:t>
            </w:r>
          </w:p>
        </w:tc>
        <w:tc>
          <w:tcPr>
            <w:tcW w:w="4678" w:type="dxa"/>
          </w:tcPr>
          <w:p w:rsidR="008512C4" w:rsidRPr="001B29DF" w:rsidRDefault="008512C4" w:rsidP="006844F3">
            <w:pPr>
              <w:rPr>
                <w:rFonts w:cstheme="minorHAnsi"/>
                <w:b/>
                <w:bCs/>
              </w:rPr>
            </w:pPr>
            <w:bookmarkStart w:id="15" w:name="_Hlk135143544"/>
            <w:r w:rsidRPr="001B29DF">
              <w:rPr>
                <w:rFonts w:cstheme="minorHAnsi"/>
                <w:b/>
                <w:bCs/>
              </w:rPr>
              <w:t>P.2.4. Rozwój pozarolniczych funkcji gospodarstw rolnych</w:t>
            </w:r>
            <w:bookmarkEnd w:id="15"/>
          </w:p>
        </w:tc>
        <w:tc>
          <w:tcPr>
            <w:tcW w:w="2693" w:type="dxa"/>
          </w:tcPr>
          <w:p w:rsidR="008512C4" w:rsidRPr="001B29DF" w:rsidRDefault="008512C4" w:rsidP="006844F3">
            <w:pPr>
              <w:rPr>
                <w:rFonts w:cstheme="minorHAnsi"/>
                <w:b/>
                <w:bCs/>
              </w:rPr>
            </w:pPr>
            <w:r w:rsidRPr="001B29DF">
              <w:rPr>
                <w:rFonts w:cstheme="minorHAnsi"/>
                <w:b/>
                <w:bCs/>
              </w:rPr>
              <w:t>Rolnicy</w:t>
            </w:r>
          </w:p>
        </w:tc>
        <w:tc>
          <w:tcPr>
            <w:tcW w:w="4678" w:type="dxa"/>
          </w:tcPr>
          <w:p w:rsidR="008512C4" w:rsidRPr="001B29DF" w:rsidRDefault="008512C4" w:rsidP="006844F3">
            <w:pPr>
              <w:rPr>
                <w:rFonts w:cstheme="minorHAnsi"/>
                <w:b/>
                <w:bCs/>
              </w:rPr>
            </w:pPr>
            <w:r w:rsidRPr="001B29DF">
              <w:rPr>
                <w:rFonts w:cstheme="minorHAnsi"/>
                <w:b/>
                <w:bCs/>
              </w:rPr>
              <w:t>konkurs</w:t>
            </w:r>
          </w:p>
        </w:tc>
      </w:tr>
    </w:tbl>
    <w:p w:rsidR="00C53E7D" w:rsidRDefault="00C53E7D"/>
    <w:sectPr w:rsidR="00C53E7D" w:rsidSect="008512C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10FF" w:rsidRDefault="00AF10FF" w:rsidP="008512C4">
      <w:pPr>
        <w:spacing w:after="0" w:line="240" w:lineRule="auto"/>
      </w:pPr>
      <w:r>
        <w:separator/>
      </w:r>
    </w:p>
  </w:endnote>
  <w:endnote w:type="continuationSeparator" w:id="0">
    <w:p w:rsidR="00AF10FF" w:rsidRDefault="00AF10FF" w:rsidP="00851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10FF" w:rsidRDefault="00AF10FF" w:rsidP="008512C4">
      <w:pPr>
        <w:spacing w:after="0" w:line="240" w:lineRule="auto"/>
      </w:pPr>
      <w:r>
        <w:separator/>
      </w:r>
    </w:p>
  </w:footnote>
  <w:footnote w:type="continuationSeparator" w:id="0">
    <w:p w:rsidR="00AF10FF" w:rsidRDefault="00AF10FF" w:rsidP="008512C4">
      <w:pPr>
        <w:spacing w:after="0" w:line="240" w:lineRule="auto"/>
      </w:pPr>
      <w:r>
        <w:continuationSeparator/>
      </w:r>
    </w:p>
  </w:footnote>
  <w:footnote w:id="1">
    <w:p w:rsidR="008512C4" w:rsidRDefault="008512C4" w:rsidP="008512C4">
      <w:pPr>
        <w:pStyle w:val="Tekstprzypisudolnego"/>
      </w:pPr>
      <w:r>
        <w:rPr>
          <w:rStyle w:val="Odwoanieprzypisudolnego"/>
        </w:rPr>
        <w:footnoteRef/>
      </w:r>
      <w:r>
        <w:t xml:space="preserve"> B</w:t>
      </w:r>
      <w:r w:rsidRPr="007D5D26">
        <w:t>ański</w:t>
      </w:r>
      <w:r>
        <w:t xml:space="preserve"> J., Struktura i ocena zasobów lokalnych w regionach Polski Wschodniej, Studia Obszarów Wiejskich</w:t>
      </w:r>
    </w:p>
    <w:p w:rsidR="008512C4" w:rsidRDefault="008512C4" w:rsidP="008512C4">
      <w:pPr>
        <w:pStyle w:val="Tekstprzypisudolnego"/>
      </w:pPr>
      <w:r>
        <w:t>2019</w:t>
      </w:r>
    </w:p>
  </w:footnote>
  <w:footnote w:id="2">
    <w:p w:rsidR="008512C4" w:rsidRDefault="008512C4" w:rsidP="008512C4">
      <w:pPr>
        <w:pStyle w:val="Tekstprzypisudolnego"/>
        <w:jc w:val="both"/>
      </w:pPr>
      <w:r>
        <w:rPr>
          <w:rStyle w:val="Odwoanieprzypisudolnego"/>
        </w:rPr>
        <w:footnoteRef/>
      </w:r>
      <w:r>
        <w:t xml:space="preserve"> </w:t>
      </w:r>
      <w:proofErr w:type="spellStart"/>
      <w:r w:rsidRPr="0043755F">
        <w:t>Stanny</w:t>
      </w:r>
      <w:proofErr w:type="spellEnd"/>
      <w:r w:rsidRPr="0043755F">
        <w:t xml:space="preserve"> M., Wieś, obszar wiejski, ludność wiejska – o problemach z ich definiowaniem. Wielowymiarowe spojrzenie, Wieś i Rolnictwo</w:t>
      </w:r>
      <w:r>
        <w:t xml:space="preserve">, </w:t>
      </w:r>
      <w:r w:rsidRPr="0043755F">
        <w:t>2014</w:t>
      </w:r>
    </w:p>
  </w:footnote>
  <w:footnote w:id="3">
    <w:p w:rsidR="008512C4" w:rsidRDefault="008512C4" w:rsidP="008512C4">
      <w:pPr>
        <w:pStyle w:val="Tekstprzypisudolnego"/>
      </w:pPr>
      <w:r>
        <w:rPr>
          <w:rStyle w:val="Odwoanieprzypisudolnego"/>
        </w:rPr>
        <w:footnoteRef/>
      </w:r>
      <w:r>
        <w:t xml:space="preserve"> </w:t>
      </w:r>
      <w:proofErr w:type="spellStart"/>
      <w:r w:rsidRPr="007D5D26">
        <w:t>Kusterka-Jefmańska</w:t>
      </w:r>
      <w:proofErr w:type="spellEnd"/>
      <w:r>
        <w:t xml:space="preserve"> M., Wysoka jakość życia jako cel nadrzędny lokalnych strategii zrównoważonego rozwoju, </w:t>
      </w:r>
      <w:r w:rsidRPr="007D5D26">
        <w:t>Zeszyty Naukowe Instytutu Spraw Publicznych Uniwersytetu Jagiellońskiego</w:t>
      </w:r>
      <w:r>
        <w:t>, Kraków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B0F"/>
    <w:multiLevelType w:val="hybridMultilevel"/>
    <w:tmpl w:val="4AEA6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1051CA"/>
    <w:multiLevelType w:val="hybridMultilevel"/>
    <w:tmpl w:val="E9F279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B838DD"/>
    <w:multiLevelType w:val="hybridMultilevel"/>
    <w:tmpl w:val="6ABAF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F8E728D"/>
    <w:multiLevelType w:val="hybridMultilevel"/>
    <w:tmpl w:val="A16C3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2881E19"/>
    <w:multiLevelType w:val="hybridMultilevel"/>
    <w:tmpl w:val="DE16A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6D2186A"/>
    <w:multiLevelType w:val="hybridMultilevel"/>
    <w:tmpl w:val="86448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2305E2"/>
    <w:multiLevelType w:val="hybridMultilevel"/>
    <w:tmpl w:val="A1107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69B1A44"/>
    <w:multiLevelType w:val="hybridMultilevel"/>
    <w:tmpl w:val="CD222C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19758098">
    <w:abstractNumId w:val="4"/>
  </w:num>
  <w:num w:numId="2" w16cid:durableId="1102460724">
    <w:abstractNumId w:val="1"/>
  </w:num>
  <w:num w:numId="3" w16cid:durableId="215314694">
    <w:abstractNumId w:val="7"/>
  </w:num>
  <w:num w:numId="4" w16cid:durableId="1073966336">
    <w:abstractNumId w:val="6"/>
  </w:num>
  <w:num w:numId="5" w16cid:durableId="1848248283">
    <w:abstractNumId w:val="5"/>
  </w:num>
  <w:num w:numId="6" w16cid:durableId="2101179275">
    <w:abstractNumId w:val="0"/>
  </w:num>
  <w:num w:numId="7" w16cid:durableId="1921789613">
    <w:abstractNumId w:val="2"/>
  </w:num>
  <w:num w:numId="8" w16cid:durableId="1824199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C4"/>
    <w:rsid w:val="00144FC4"/>
    <w:rsid w:val="001E6C30"/>
    <w:rsid w:val="008512C4"/>
    <w:rsid w:val="00AF10FF"/>
    <w:rsid w:val="00C53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4095"/>
  <w15:chartTrackingRefBased/>
  <w15:docId w15:val="{605A8051-A59A-4E9B-822B-C4A792E5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12C4"/>
    <w:rPr>
      <w:kern w:val="0"/>
      <w14:ligatures w14:val="none"/>
    </w:rPr>
  </w:style>
  <w:style w:type="paragraph" w:styleId="Nagwek1">
    <w:name w:val="heading 1"/>
    <w:basedOn w:val="Normalny"/>
    <w:next w:val="Normalny"/>
    <w:link w:val="Nagwek1Znak"/>
    <w:uiPriority w:val="9"/>
    <w:qFormat/>
    <w:rsid w:val="008512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512C4"/>
    <w:rPr>
      <w:rFonts w:asciiTheme="majorHAnsi" w:eastAsiaTheme="majorEastAsia" w:hAnsiTheme="majorHAnsi" w:cstheme="majorBidi"/>
      <w:color w:val="2F5496" w:themeColor="accent1" w:themeShade="BF"/>
      <w:kern w:val="0"/>
      <w:sz w:val="32"/>
      <w:szCs w:val="32"/>
      <w14:ligatures w14:val="none"/>
    </w:rPr>
  </w:style>
  <w:style w:type="table" w:styleId="Tabela-Siatka">
    <w:name w:val="Table Grid"/>
    <w:basedOn w:val="Standardowy"/>
    <w:uiPriority w:val="59"/>
    <w:rsid w:val="008512C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512C4"/>
    <w:pPr>
      <w:ind w:left="720"/>
      <w:contextualSpacing/>
    </w:pPr>
  </w:style>
  <w:style w:type="paragraph" w:styleId="Tekstprzypisudolnego">
    <w:name w:val="footnote text"/>
    <w:basedOn w:val="Normalny"/>
    <w:link w:val="TekstprzypisudolnegoZnak"/>
    <w:uiPriority w:val="99"/>
    <w:semiHidden/>
    <w:unhideWhenUsed/>
    <w:rsid w:val="008512C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512C4"/>
    <w:rPr>
      <w:kern w:val="0"/>
      <w:sz w:val="20"/>
      <w:szCs w:val="20"/>
      <w14:ligatures w14:val="none"/>
    </w:rPr>
  </w:style>
  <w:style w:type="character" w:styleId="Odwoanieprzypisudolnego">
    <w:name w:val="footnote reference"/>
    <w:basedOn w:val="Domylnaczcionkaakapitu"/>
    <w:uiPriority w:val="99"/>
    <w:semiHidden/>
    <w:unhideWhenUsed/>
    <w:rsid w:val="008512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31682</TotalTime>
  <Pages>11</Pages>
  <Words>4126</Words>
  <Characters>24756</Characters>
  <Application>Microsoft Office Word</Application>
  <DocSecurity>0</DocSecurity>
  <Lines>206</Lines>
  <Paragraphs>57</Paragraphs>
  <ScaleCrop>false</ScaleCrop>
  <Company/>
  <LinksUpToDate>false</LinksUpToDate>
  <CharactersWithSpaces>28825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biuro@kaszubskadroga.pl</dc:creator>
  <cp:keywords/>
  <dc:description/>
  <cp:lastModifiedBy>biuro@kaszubskadroga.pl</cp:lastModifiedBy>
  <cp:revision>1</cp:revision>
  <dcterms:created xsi:type="dcterms:W3CDTF">2023-03-15T08:41:00Z</dcterms:created>
  <dcterms:modified xsi:type="dcterms:W3CDTF">2023-04-06T07:43:00Z</dcterms:modified>
</cp:coreProperties>
</file>