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7AA3" w14:textId="03ACD56B" w:rsidR="00FC0FF8" w:rsidRPr="001124A7" w:rsidRDefault="00FC0FF8" w:rsidP="00A64262">
      <w:pPr>
        <w:pStyle w:val="Tytu"/>
        <w:jc w:val="left"/>
        <w:rPr>
          <w:sz w:val="16"/>
          <w:szCs w:val="16"/>
        </w:rPr>
      </w:pPr>
    </w:p>
    <w:p w14:paraId="53F351E1" w14:textId="77777777" w:rsidR="006E19B5" w:rsidRPr="006D48A2" w:rsidRDefault="006E19B5" w:rsidP="006E19B5">
      <w:pPr>
        <w:ind w:left="567" w:firstLine="142"/>
        <w:jc w:val="center"/>
        <w:rPr>
          <w:b/>
          <w:bCs/>
        </w:rPr>
      </w:pPr>
      <w:r w:rsidRPr="006D48A2">
        <w:rPr>
          <w:b/>
          <w:bCs/>
        </w:rPr>
        <w:t xml:space="preserve">Wykaz zmian w Lokalnej Strategii Rozwoju </w:t>
      </w:r>
    </w:p>
    <w:p w14:paraId="389903C0" w14:textId="77777777" w:rsidR="006E19B5" w:rsidRPr="006D48A2" w:rsidRDefault="006E19B5" w:rsidP="006E19B5">
      <w:pPr>
        <w:ind w:left="567" w:firstLine="142"/>
        <w:jc w:val="center"/>
        <w:rPr>
          <w:b/>
          <w:bCs/>
        </w:rPr>
      </w:pPr>
      <w:r w:rsidRPr="006D48A2">
        <w:rPr>
          <w:b/>
          <w:bCs/>
        </w:rPr>
        <w:t>Lokalnej Grupy Działania „Kaszubska Droga”</w:t>
      </w:r>
      <w:r w:rsidRPr="00CF3BE3">
        <w:rPr>
          <w:b/>
          <w:bCs/>
        </w:rPr>
        <w:t xml:space="preserve"> </w:t>
      </w:r>
      <w:r w:rsidRPr="006D48A2">
        <w:rPr>
          <w:b/>
          <w:bCs/>
        </w:rPr>
        <w:t>na lata 2021-2027</w:t>
      </w:r>
    </w:p>
    <w:p w14:paraId="39D4C019" w14:textId="31DA51E1" w:rsidR="001124A7" w:rsidRDefault="001124A7" w:rsidP="001124A7">
      <w:pPr>
        <w:ind w:left="567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Strona tytułowa wykreślono nieaktualne logotypy, wstawiono nowe </w:t>
      </w:r>
    </w:p>
    <w:p w14:paraId="61319C83" w14:textId="1D74A3C2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Str. 51 Dla Przedsięwzięcia P.1.5. Wzmacnianie infrastruktury turystycznej usunięto następującą treść w akapicie 1</w:t>
      </w:r>
      <w:r w:rsidRPr="00443931">
        <w:rPr>
          <w:rFonts w:asciiTheme="minorHAnsi" w:hAnsiTheme="minorHAnsi" w:cstheme="minorHAnsi"/>
          <w:i/>
          <w:iCs/>
        </w:rPr>
        <w:t xml:space="preserve">. a operacje, które przyczynią się do ochrony środowiska będą preferowane w kryteriach oceny wniosków, </w:t>
      </w:r>
      <w:r w:rsidRPr="00443931">
        <w:rPr>
          <w:rFonts w:asciiTheme="minorHAnsi" w:hAnsiTheme="minorHAnsi" w:cstheme="minorHAnsi"/>
        </w:rPr>
        <w:t>dodano kropkę.</w:t>
      </w:r>
    </w:p>
    <w:p w14:paraId="64F4365A" w14:textId="14CC1087" w:rsidR="0091015C" w:rsidRPr="00443931" w:rsidRDefault="0091015C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Str. 53. Dla Przedsięwzięcia P.2.2. Rozwój infrastruktury i usług społecznych w drugim akapicie usunięto z nawiasu słowo grantu, zastąpiono słowem konkursu pozostawiając treść rozwój usług w formie konkursu</w:t>
      </w:r>
    </w:p>
    <w:p w14:paraId="474E3D88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W tabeli 33 Wskaźniki produktów i rezultatów dokonano następujących zmian:</w:t>
      </w:r>
    </w:p>
    <w:p w14:paraId="1F9B727C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bookmarkStart w:id="0" w:name="_Hlk213147642"/>
      <w:r w:rsidRPr="00443931">
        <w:rPr>
          <w:rFonts w:asciiTheme="minorHAnsi" w:hAnsiTheme="minorHAnsi" w:cstheme="minorHAnsi"/>
        </w:rPr>
        <w:t>Dla celu szczegółowego C.1. Naturalna „Kaszubska Droga” – zwiększenie potencjału społeczno – gospodarczego obszaru LGD w oparciu o lokalne zasoby przedsięwzięcia P.1.</w:t>
      </w:r>
      <w:bookmarkEnd w:id="0"/>
      <w:r w:rsidRPr="00443931">
        <w:rPr>
          <w:rFonts w:asciiTheme="minorHAnsi" w:hAnsiTheme="minorHAnsi" w:cstheme="minorHAnsi"/>
        </w:rPr>
        <w:t xml:space="preserve">1.  </w:t>
      </w:r>
    </w:p>
    <w:p w14:paraId="2983BDFD" w14:textId="77777777" w:rsidR="006E19B5" w:rsidRPr="00443931" w:rsidRDefault="006E19B5" w:rsidP="006E19B5">
      <w:pPr>
        <w:pStyle w:val="Akapitzlist"/>
        <w:numPr>
          <w:ilvl w:val="0"/>
          <w:numId w:val="3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produktu PLRO208 dodano oznaczenie WLWK-; </w:t>
      </w:r>
    </w:p>
    <w:p w14:paraId="3E1C5C91" w14:textId="77777777" w:rsidR="006E19B5" w:rsidRPr="00443931" w:rsidRDefault="006E19B5" w:rsidP="006E19B5">
      <w:pPr>
        <w:pStyle w:val="Akapitzlist"/>
        <w:numPr>
          <w:ilvl w:val="0"/>
          <w:numId w:val="3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rezultatu nadano nową treść: WLWK-PLRR108 Ilość zmagazynowanej energii w magazynie energii (ilość energii dostarczona do magazynu) elektrycznej [MWh/rok] ; </w:t>
      </w:r>
    </w:p>
    <w:p w14:paraId="6117EF5B" w14:textId="77777777" w:rsidR="006E19B5" w:rsidRPr="00443931" w:rsidRDefault="006E19B5" w:rsidP="006E19B5">
      <w:pPr>
        <w:pStyle w:val="Akapitzlist"/>
        <w:numPr>
          <w:ilvl w:val="0"/>
          <w:numId w:val="3"/>
        </w:numPr>
        <w:spacing w:after="160" w:line="259" w:lineRule="auto"/>
        <w:ind w:left="567" w:firstLine="426"/>
        <w:rPr>
          <w:rFonts w:asciiTheme="minorHAnsi" w:hAnsiTheme="minorHAnsi" w:cstheme="minorHAnsi"/>
          <w:i/>
          <w:iCs/>
        </w:rPr>
      </w:pPr>
      <w:r w:rsidRPr="00443931">
        <w:rPr>
          <w:rFonts w:asciiTheme="minorHAnsi" w:hAnsiTheme="minorHAnsi" w:cstheme="minorHAnsi"/>
        </w:rPr>
        <w:t xml:space="preserve">dla wskaźnika rezultatu nadano oznaczenie wskaźnika WLWK-PLRR110, w nim wykreślono słowo </w:t>
      </w:r>
      <w:r w:rsidRPr="00443931">
        <w:rPr>
          <w:rFonts w:asciiTheme="minorHAnsi" w:hAnsiTheme="minorHAnsi" w:cstheme="minorHAnsi"/>
          <w:i/>
          <w:iCs/>
        </w:rPr>
        <w:t>elektrycznej</w:t>
      </w:r>
    </w:p>
    <w:p w14:paraId="6E46573D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celu szczegółowego C.1. Naturalna „Kaszubska Droga” – zwiększenie potencjału społeczno – gospodarczego obszaru LGD w oparciu o lokalne zasoby przedsięwzięcia P.1.2.</w:t>
      </w:r>
    </w:p>
    <w:p w14:paraId="1B8DAF8E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bookmarkStart w:id="1" w:name="_Hlk213147806"/>
      <w:r w:rsidRPr="00443931">
        <w:rPr>
          <w:rFonts w:asciiTheme="minorHAnsi" w:hAnsiTheme="minorHAnsi" w:cstheme="minorHAnsi"/>
        </w:rPr>
        <w:t xml:space="preserve">dla wskaźnika produktu RCRO070 dodano oznaczenie WLWK-; </w:t>
      </w:r>
    </w:p>
    <w:p w14:paraId="25949FBF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wskaźnika rezultatu RCR095 dodano oznaczenie WLWK-;</w:t>
      </w:r>
    </w:p>
    <w:bookmarkEnd w:id="1"/>
    <w:p w14:paraId="51C12EF6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celu szczegółowego C.1. Naturalna „Kaszubska Droga” – zwiększenie potencjału społeczno – gospodarczego obszaru LGD w oparciu o lokalne zasoby przedsięwzięcia P.1.5.</w:t>
      </w:r>
    </w:p>
    <w:p w14:paraId="7B3385A1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produktu PLRO077 dodano oznaczenie WLWK-; </w:t>
      </w:r>
    </w:p>
    <w:p w14:paraId="029A71C5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wskaźnika rezultatu RCR077 dodano oznaczenie WLWK-;</w:t>
      </w:r>
    </w:p>
    <w:p w14:paraId="7A0B44D7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celu szczegółowego C.2. Dostępna „Kaszubska Droga” – poprawa dostępu do usług społeczno – gospodarczych na obszarze LGD przedsięwzięcia P.2.2.</w:t>
      </w:r>
    </w:p>
    <w:p w14:paraId="1D5CE7BE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produktu PLKLCO02 dodano oznaczenie WLWK-; </w:t>
      </w:r>
    </w:p>
    <w:p w14:paraId="10332357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bookmarkStart w:id="2" w:name="_Hlk213148069"/>
      <w:r w:rsidRPr="00443931">
        <w:rPr>
          <w:rFonts w:asciiTheme="minorHAnsi" w:hAnsiTheme="minorHAnsi" w:cstheme="minorHAnsi"/>
        </w:rPr>
        <w:t xml:space="preserve">dla wskaźnika produktu EECO012 dodano oznaczenie WLWK-; </w:t>
      </w:r>
    </w:p>
    <w:bookmarkEnd w:id="2"/>
    <w:p w14:paraId="14DF86BE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produktu PLRO205 dodano oznaczenie WLWK-; </w:t>
      </w:r>
    </w:p>
    <w:p w14:paraId="5E40DB19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wskaźnika rezultatu PLKLCR02 dodano oznaczenie WLWK-;</w:t>
      </w:r>
    </w:p>
    <w:p w14:paraId="79223122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567" w:firstLine="426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wskaźnika rezultatu RCR067 dodano oznaczenie WLWK-;</w:t>
      </w:r>
    </w:p>
    <w:p w14:paraId="2FC3EA80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W tabeli 34 Budżet w podziale na przedsięwzięcia dokonano następujących zmian:</w:t>
      </w:r>
    </w:p>
    <w:p w14:paraId="0A0801CD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Kolumna 1. Dla Przedsięwzięcia P.2.3. Rozwój małej infrastruktury publicznej oraz poprawa dostępu do usług lokalnych zmieniono kwotę z 790 000,12 na 745 555,68</w:t>
      </w:r>
    </w:p>
    <w:p w14:paraId="46EC550C" w14:textId="2191B0D6" w:rsidR="006E5A54" w:rsidRPr="00443931" w:rsidRDefault="006E5A54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Na stronie 59 pod tabela 34. W treści akapitu usunięto zdanie: Uzupełnieniem tej kwoty będzie wsparcie na dofinansowanie kosztów pośrednich w wysokości do 7 % grantu realizacji grantów w ramach EFS+.</w:t>
      </w:r>
    </w:p>
    <w:p w14:paraId="7039CC05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lastRenderedPageBreak/>
        <w:t>Na str. 66 w Formularz 1: Cele i przedsięwzięcia dokonano następujących zmian:</w:t>
      </w:r>
    </w:p>
    <w:p w14:paraId="7454BEA5" w14:textId="026709CB" w:rsidR="006E19B5" w:rsidRPr="00443931" w:rsidRDefault="006E19B5" w:rsidP="006E19B5">
      <w:pPr>
        <w:pStyle w:val="Akapitzlist"/>
        <w:numPr>
          <w:ilvl w:val="0"/>
          <w:numId w:val="5"/>
        </w:numPr>
        <w:spacing w:after="160" w:line="259" w:lineRule="auto"/>
        <w:ind w:left="567" w:firstLine="426"/>
        <w:rPr>
          <w:rFonts w:asciiTheme="minorHAnsi" w:hAnsiTheme="minorHAnsi" w:cstheme="minorHAnsi"/>
          <w:i/>
          <w:iCs/>
        </w:rPr>
      </w:pPr>
      <w:r w:rsidRPr="00443931">
        <w:rPr>
          <w:rFonts w:asciiTheme="minorHAnsi" w:hAnsiTheme="minorHAnsi" w:cstheme="minorHAnsi"/>
        </w:rPr>
        <w:t>Dla pozycji P.1.1. W kolumnie grupy docelowe wykreślono</w:t>
      </w:r>
      <w:r w:rsidRPr="00443931">
        <w:rPr>
          <w:rFonts w:asciiTheme="minorHAnsi" w:hAnsiTheme="minorHAnsi" w:cstheme="minorHAnsi"/>
          <w:i/>
          <w:iCs/>
        </w:rPr>
        <w:t xml:space="preserve"> LGD</w:t>
      </w:r>
      <w:r w:rsidR="00443931" w:rsidRPr="00443931">
        <w:rPr>
          <w:rFonts w:asciiTheme="minorHAnsi" w:hAnsiTheme="minorHAnsi" w:cstheme="minorHAnsi"/>
        </w:rPr>
        <w:t>;</w:t>
      </w:r>
      <w:r w:rsidR="00443931" w:rsidRPr="00443931">
        <w:rPr>
          <w:rFonts w:asciiTheme="minorHAnsi" w:hAnsiTheme="minorHAnsi" w:cstheme="minorHAnsi"/>
          <w:i/>
          <w:iCs/>
        </w:rPr>
        <w:t xml:space="preserve"> </w:t>
      </w:r>
      <w:r w:rsidR="00443931" w:rsidRPr="00443931">
        <w:rPr>
          <w:rFonts w:asciiTheme="minorHAnsi" w:hAnsiTheme="minorHAnsi" w:cstheme="minorHAnsi"/>
        </w:rPr>
        <w:t>w kolumnie sposób realizacji wykreślono</w:t>
      </w:r>
      <w:r w:rsidR="00443931" w:rsidRPr="00443931">
        <w:rPr>
          <w:rFonts w:asciiTheme="minorHAnsi" w:hAnsiTheme="minorHAnsi" w:cstheme="minorHAnsi"/>
          <w:i/>
          <w:iCs/>
        </w:rPr>
        <w:t xml:space="preserve"> projekt grantowy</w:t>
      </w:r>
    </w:p>
    <w:p w14:paraId="71F044B1" w14:textId="77777777" w:rsidR="00443931" w:rsidRPr="00443931" w:rsidRDefault="006E19B5" w:rsidP="006E19B5">
      <w:pPr>
        <w:pStyle w:val="Akapitzlist"/>
        <w:numPr>
          <w:ilvl w:val="0"/>
          <w:numId w:val="5"/>
        </w:numPr>
        <w:spacing w:after="160" w:line="259" w:lineRule="auto"/>
        <w:ind w:left="567" w:firstLine="426"/>
        <w:rPr>
          <w:rFonts w:asciiTheme="minorHAnsi" w:hAnsiTheme="minorHAnsi" w:cstheme="minorHAnsi"/>
          <w:i/>
          <w:iCs/>
        </w:rPr>
      </w:pPr>
      <w:r w:rsidRPr="00443931">
        <w:rPr>
          <w:rFonts w:asciiTheme="minorHAnsi" w:hAnsiTheme="minorHAnsi" w:cstheme="minorHAnsi"/>
        </w:rPr>
        <w:t xml:space="preserve">Dla pozycji P.2.2. wykreślono </w:t>
      </w:r>
      <w:r w:rsidRPr="00443931">
        <w:rPr>
          <w:rFonts w:asciiTheme="minorHAnsi" w:hAnsiTheme="minorHAnsi" w:cstheme="minorHAnsi"/>
          <w:i/>
          <w:iCs/>
        </w:rPr>
        <w:t>NGO (infrastruktura),</w:t>
      </w:r>
      <w:r w:rsidRPr="00443931">
        <w:rPr>
          <w:rFonts w:asciiTheme="minorHAnsi" w:hAnsiTheme="minorHAnsi" w:cstheme="minorHAnsi"/>
        </w:rPr>
        <w:t xml:space="preserve"> </w:t>
      </w:r>
    </w:p>
    <w:p w14:paraId="7222B042" w14:textId="1DD5C317" w:rsidR="006E19B5" w:rsidRPr="00443931" w:rsidRDefault="00443931" w:rsidP="006E19B5">
      <w:pPr>
        <w:pStyle w:val="Akapitzlist"/>
        <w:numPr>
          <w:ilvl w:val="0"/>
          <w:numId w:val="5"/>
        </w:numPr>
        <w:spacing w:after="160" w:line="259" w:lineRule="auto"/>
        <w:ind w:left="567" w:firstLine="426"/>
        <w:rPr>
          <w:rFonts w:asciiTheme="minorHAnsi" w:hAnsiTheme="minorHAnsi" w:cstheme="minorHAnsi"/>
          <w:i/>
          <w:iCs/>
        </w:rPr>
      </w:pPr>
      <w:r w:rsidRPr="00443931">
        <w:rPr>
          <w:rFonts w:asciiTheme="minorHAnsi" w:hAnsiTheme="minorHAnsi" w:cstheme="minorHAnsi"/>
        </w:rPr>
        <w:t xml:space="preserve">Dla pozycji P.2.2. (wiersz niżej) wykreślono </w:t>
      </w:r>
      <w:r w:rsidRPr="00443931">
        <w:rPr>
          <w:rFonts w:asciiTheme="minorHAnsi" w:hAnsiTheme="minorHAnsi" w:cstheme="minorHAnsi"/>
          <w:i/>
          <w:iCs/>
        </w:rPr>
        <w:t>LGD</w:t>
      </w:r>
      <w:r w:rsidRPr="00443931">
        <w:rPr>
          <w:rFonts w:asciiTheme="minorHAnsi" w:hAnsiTheme="minorHAnsi" w:cstheme="minorHAnsi"/>
        </w:rPr>
        <w:t>, dodano</w:t>
      </w:r>
      <w:r w:rsidR="006E19B5" w:rsidRPr="00443931">
        <w:rPr>
          <w:rFonts w:asciiTheme="minorHAnsi" w:hAnsiTheme="minorHAnsi" w:cstheme="minorHAnsi"/>
          <w:i/>
          <w:iCs/>
        </w:rPr>
        <w:t xml:space="preserve"> (usługi)</w:t>
      </w:r>
      <w:r w:rsidRPr="00443931">
        <w:rPr>
          <w:rFonts w:asciiTheme="minorHAnsi" w:hAnsiTheme="minorHAnsi" w:cstheme="minorHAnsi"/>
        </w:rPr>
        <w:t>po słowie NGO; w kolumnie sposób realizacji wykreślono</w:t>
      </w:r>
      <w:r w:rsidRPr="00443931">
        <w:rPr>
          <w:rFonts w:asciiTheme="minorHAnsi" w:hAnsiTheme="minorHAnsi" w:cstheme="minorHAnsi"/>
          <w:i/>
          <w:iCs/>
        </w:rPr>
        <w:t xml:space="preserve"> projekt grantowy </w:t>
      </w:r>
      <w:r w:rsidRPr="00443931">
        <w:rPr>
          <w:rFonts w:asciiTheme="minorHAnsi" w:hAnsiTheme="minorHAnsi" w:cstheme="minorHAnsi"/>
        </w:rPr>
        <w:t>wpisano</w:t>
      </w:r>
      <w:r w:rsidRPr="00443931">
        <w:rPr>
          <w:rFonts w:asciiTheme="minorHAnsi" w:hAnsiTheme="minorHAnsi" w:cstheme="minorHAnsi"/>
          <w:i/>
          <w:iCs/>
        </w:rPr>
        <w:t xml:space="preserve"> konkurs.</w:t>
      </w:r>
    </w:p>
    <w:p w14:paraId="5D46EA0C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Na str. 69 w formularz 2. Plan działania </w:t>
      </w:r>
    </w:p>
    <w:p w14:paraId="048DC31A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kolumny nazwa wskaźnika dokonano następujących zmian:</w:t>
      </w:r>
    </w:p>
    <w:p w14:paraId="4D826FC5" w14:textId="77777777" w:rsidR="006E19B5" w:rsidRPr="00443931" w:rsidRDefault="006E19B5" w:rsidP="006E19B5">
      <w:pPr>
        <w:ind w:left="567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W przedsięwzięciu P.1.1. dla wskaźnika produktu PLRO208 dodano oznaczenie WLWK-;</w:t>
      </w:r>
    </w:p>
    <w:p w14:paraId="2006C2AB" w14:textId="77777777" w:rsidR="006E19B5" w:rsidRPr="00443931" w:rsidRDefault="006E19B5" w:rsidP="006E19B5">
      <w:pPr>
        <w:ind w:left="993" w:hanging="284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W przedsięwzięciu P.1.2. dla wskaźnika produktu RCRO070 dodano oznaczenie WLWK-; </w:t>
      </w:r>
    </w:p>
    <w:p w14:paraId="3E66D564" w14:textId="77777777" w:rsidR="006E19B5" w:rsidRPr="00443931" w:rsidRDefault="006E19B5" w:rsidP="006E19B5">
      <w:pPr>
        <w:ind w:left="993" w:hanging="284"/>
        <w:rPr>
          <w:rFonts w:asciiTheme="minorHAnsi" w:hAnsiTheme="minorHAnsi" w:cstheme="minorHAnsi"/>
          <w:i/>
          <w:iCs/>
        </w:rPr>
      </w:pPr>
      <w:r w:rsidRPr="00443931">
        <w:rPr>
          <w:rFonts w:asciiTheme="minorHAnsi" w:hAnsiTheme="minorHAnsi" w:cstheme="minorHAnsi"/>
        </w:rPr>
        <w:t xml:space="preserve">W przedsięwzięciu P.1.5. Wzmacnianie infrastruktury poprawiono słowo </w:t>
      </w:r>
      <w:r w:rsidRPr="00443931">
        <w:rPr>
          <w:rFonts w:asciiTheme="minorHAnsi" w:hAnsiTheme="minorHAnsi" w:cstheme="minorHAnsi"/>
          <w:i/>
          <w:iCs/>
        </w:rPr>
        <w:t>turystycznej</w:t>
      </w:r>
    </w:p>
    <w:p w14:paraId="0A152ACF" w14:textId="77777777" w:rsidR="006E19B5" w:rsidRPr="00443931" w:rsidRDefault="006E19B5" w:rsidP="006E19B5">
      <w:pPr>
        <w:ind w:left="993" w:hanging="284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W przedsięwzięciu P.1.5.  dla wskaźnika produktu PLRO077 dodano oznaczenie WLWK-;</w:t>
      </w:r>
    </w:p>
    <w:p w14:paraId="6917F3A1" w14:textId="77777777" w:rsidR="006E19B5" w:rsidRPr="00443931" w:rsidRDefault="006E19B5" w:rsidP="006E19B5">
      <w:pPr>
        <w:ind w:left="993" w:hanging="284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W przedsięwzięciu P.1.1. </w:t>
      </w:r>
    </w:p>
    <w:p w14:paraId="56EA5CAD" w14:textId="77777777" w:rsidR="006E19B5" w:rsidRPr="00443931" w:rsidRDefault="006E19B5" w:rsidP="006E19B5">
      <w:pPr>
        <w:pStyle w:val="Akapitzlist"/>
        <w:numPr>
          <w:ilvl w:val="0"/>
          <w:numId w:val="3"/>
        </w:numPr>
        <w:spacing w:after="160" w:line="259" w:lineRule="auto"/>
        <w:ind w:left="993" w:firstLine="141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rezultatu nadano nową treść: WLWK-PLRR108 Ilość zmagazynowanej energii w magazynie energii (ilość energii dostarczona do magazynu) elektrycznej [MWh/rok] ; </w:t>
      </w:r>
    </w:p>
    <w:p w14:paraId="77F235FB" w14:textId="77777777" w:rsidR="006E19B5" w:rsidRPr="00443931" w:rsidRDefault="006E19B5" w:rsidP="006E19B5">
      <w:pPr>
        <w:pStyle w:val="Akapitzlist"/>
        <w:numPr>
          <w:ilvl w:val="0"/>
          <w:numId w:val="3"/>
        </w:numPr>
        <w:spacing w:after="160" w:line="259" w:lineRule="auto"/>
        <w:ind w:left="993" w:firstLine="141"/>
        <w:rPr>
          <w:rFonts w:asciiTheme="minorHAnsi" w:hAnsiTheme="minorHAnsi" w:cstheme="minorHAnsi"/>
          <w:i/>
          <w:iCs/>
        </w:rPr>
      </w:pPr>
      <w:r w:rsidRPr="00443931">
        <w:rPr>
          <w:rFonts w:asciiTheme="minorHAnsi" w:hAnsiTheme="minorHAnsi" w:cstheme="minorHAnsi"/>
        </w:rPr>
        <w:t xml:space="preserve">dla wskaźnika rezultatu nadano oznaczenie wskaźnika rezultatu WLWK-PLPR110, w nim wykreślono słowo </w:t>
      </w:r>
      <w:r w:rsidRPr="00443931">
        <w:rPr>
          <w:rFonts w:asciiTheme="minorHAnsi" w:hAnsiTheme="minorHAnsi" w:cstheme="minorHAnsi"/>
          <w:i/>
          <w:iCs/>
        </w:rPr>
        <w:t>elektrycznej</w:t>
      </w:r>
    </w:p>
    <w:p w14:paraId="220DD5EC" w14:textId="77777777" w:rsidR="006E19B5" w:rsidRPr="00443931" w:rsidRDefault="006E19B5" w:rsidP="006E19B5">
      <w:pPr>
        <w:ind w:left="993" w:hanging="284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W przedsięwzięciu P.1.2. </w:t>
      </w:r>
    </w:p>
    <w:p w14:paraId="07D47C67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993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dla wskaźnika rezultatu RCR095 dodano oznaczenie WLWK-;</w:t>
      </w:r>
    </w:p>
    <w:p w14:paraId="7DB541B3" w14:textId="77777777" w:rsidR="006E19B5" w:rsidRPr="00443931" w:rsidRDefault="006E19B5" w:rsidP="006E19B5">
      <w:pPr>
        <w:ind w:left="993" w:hanging="284"/>
        <w:rPr>
          <w:rFonts w:asciiTheme="minorHAnsi" w:hAnsiTheme="minorHAnsi" w:cstheme="minorHAnsi"/>
        </w:rPr>
      </w:pPr>
      <w:bookmarkStart w:id="3" w:name="_Hlk213149707"/>
      <w:r w:rsidRPr="00443931">
        <w:rPr>
          <w:rFonts w:asciiTheme="minorHAnsi" w:hAnsiTheme="minorHAnsi" w:cstheme="minorHAnsi"/>
        </w:rPr>
        <w:t xml:space="preserve">W przedsięwzięciu </w:t>
      </w:r>
      <w:bookmarkEnd w:id="3"/>
      <w:r w:rsidRPr="00443931">
        <w:rPr>
          <w:rFonts w:asciiTheme="minorHAnsi" w:hAnsiTheme="minorHAnsi" w:cstheme="minorHAnsi"/>
        </w:rPr>
        <w:t xml:space="preserve">P.1.5. </w:t>
      </w:r>
    </w:p>
    <w:p w14:paraId="2DA65867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993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 dla wskaźnika rezultatu RCR077 dodano oznaczenie WLWK-;</w:t>
      </w:r>
    </w:p>
    <w:p w14:paraId="619A424E" w14:textId="77777777" w:rsidR="006E19B5" w:rsidRPr="00443931" w:rsidRDefault="006E19B5" w:rsidP="006E19B5">
      <w:pPr>
        <w:ind w:left="993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>w ostatniej kolumnie wykreślono program WPR wpisano FEP</w:t>
      </w:r>
    </w:p>
    <w:p w14:paraId="75EE90D6" w14:textId="77777777" w:rsidR="006E19B5" w:rsidRPr="00443931" w:rsidRDefault="006E19B5" w:rsidP="006E19B5">
      <w:pPr>
        <w:ind w:left="993" w:hanging="284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W przedsięwzięciu P.2.2. </w:t>
      </w:r>
    </w:p>
    <w:p w14:paraId="5C374E29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993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produktu PLKLCO02 dodano oznaczenie WLWK-; </w:t>
      </w:r>
    </w:p>
    <w:p w14:paraId="50BE74CD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993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produktu EECO012 dodano oznaczenie WLWK-; </w:t>
      </w:r>
    </w:p>
    <w:p w14:paraId="3593CA9E" w14:textId="77777777" w:rsidR="006E19B5" w:rsidRPr="00443931" w:rsidRDefault="006E19B5" w:rsidP="006E19B5">
      <w:pPr>
        <w:pStyle w:val="Akapitzlist"/>
        <w:numPr>
          <w:ilvl w:val="0"/>
          <w:numId w:val="4"/>
        </w:numPr>
        <w:spacing w:after="160" w:line="259" w:lineRule="auto"/>
        <w:ind w:left="993" w:firstLine="142"/>
        <w:rPr>
          <w:rFonts w:asciiTheme="minorHAnsi" w:hAnsiTheme="minorHAnsi" w:cstheme="minorHAnsi"/>
        </w:rPr>
      </w:pPr>
      <w:r w:rsidRPr="00443931">
        <w:rPr>
          <w:rFonts w:asciiTheme="minorHAnsi" w:hAnsiTheme="minorHAnsi" w:cstheme="minorHAnsi"/>
        </w:rPr>
        <w:t xml:space="preserve">dla wskaźnika produktu PLRO205 dodano oznaczenie WLWK-; </w:t>
      </w:r>
    </w:p>
    <w:p w14:paraId="01D0E9B1" w14:textId="77777777" w:rsidR="006E19B5" w:rsidRPr="00443931" w:rsidRDefault="006E19B5" w:rsidP="006E19B5">
      <w:pPr>
        <w:ind w:left="993" w:firstLine="142"/>
        <w:rPr>
          <w:rFonts w:asciiTheme="minorHAnsi" w:hAnsiTheme="minorHAnsi" w:cstheme="minorHAnsi"/>
        </w:rPr>
      </w:pPr>
    </w:p>
    <w:p w14:paraId="46A1DA0E" w14:textId="77777777" w:rsidR="006E19B5" w:rsidRPr="00443931" w:rsidRDefault="006E19B5" w:rsidP="006E19B5">
      <w:pPr>
        <w:ind w:left="993"/>
        <w:rPr>
          <w:rFonts w:asciiTheme="minorHAnsi" w:hAnsiTheme="minorHAnsi" w:cstheme="minorHAnsi"/>
        </w:rPr>
      </w:pPr>
    </w:p>
    <w:p w14:paraId="6907393C" w14:textId="77777777" w:rsidR="00533307" w:rsidRDefault="00533307" w:rsidP="006E19B5">
      <w:pPr>
        <w:spacing w:line="360" w:lineRule="auto"/>
        <w:ind w:right="567"/>
      </w:pPr>
    </w:p>
    <w:p w14:paraId="552B9B05" w14:textId="77777777" w:rsidR="00533307" w:rsidRPr="00170AB7" w:rsidRDefault="00533307" w:rsidP="006E19B5">
      <w:pPr>
        <w:rPr>
          <w:rFonts w:ascii="Calibri" w:hAnsi="Calibri" w:cs="Calibri"/>
          <w:bCs/>
        </w:rPr>
      </w:pPr>
    </w:p>
    <w:p w14:paraId="7C9ED92A" w14:textId="77777777" w:rsidR="00FC0FF8" w:rsidRPr="00FC0FF8" w:rsidRDefault="00FC0FF8" w:rsidP="006E19B5">
      <w:pPr>
        <w:ind w:left="567" w:firstLine="284"/>
      </w:pPr>
    </w:p>
    <w:p w14:paraId="51D75BB8" w14:textId="77777777" w:rsidR="00FC0FF8" w:rsidRPr="00FC0FF8" w:rsidRDefault="00FC0FF8" w:rsidP="006E19B5"/>
    <w:p w14:paraId="1D04472E" w14:textId="77777777" w:rsidR="00FC0FF8" w:rsidRPr="00FC0FF8" w:rsidRDefault="00FC0FF8" w:rsidP="006E19B5"/>
    <w:p w14:paraId="47BC09BE" w14:textId="77777777" w:rsidR="00FC0FF8" w:rsidRPr="00FC0FF8" w:rsidRDefault="00FC0FF8" w:rsidP="006E19B5"/>
    <w:p w14:paraId="7690D75F" w14:textId="77777777" w:rsidR="00FC0FF8" w:rsidRPr="00FC0FF8" w:rsidRDefault="00FC0FF8" w:rsidP="006E19B5"/>
    <w:p w14:paraId="6A63C786" w14:textId="77777777" w:rsidR="00FC0FF8" w:rsidRPr="00FC0FF8" w:rsidRDefault="00FC0FF8" w:rsidP="006E19B5"/>
    <w:p w14:paraId="08482B7A" w14:textId="77777777" w:rsidR="00FC0FF8" w:rsidRPr="00FC0FF8" w:rsidRDefault="00FC0FF8" w:rsidP="006E19B5"/>
    <w:p w14:paraId="741DF2BB" w14:textId="77777777" w:rsidR="00FC0FF8" w:rsidRPr="00FC0FF8" w:rsidRDefault="00FC0FF8" w:rsidP="00FC0FF8"/>
    <w:sectPr w:rsidR="00FC0FF8" w:rsidRPr="00FC0FF8" w:rsidSect="00A64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2482" w14:textId="77777777" w:rsidR="007361C8" w:rsidRDefault="007361C8" w:rsidP="00DE5443">
      <w:r>
        <w:separator/>
      </w:r>
    </w:p>
  </w:endnote>
  <w:endnote w:type="continuationSeparator" w:id="0">
    <w:p w14:paraId="2307FAFB" w14:textId="77777777" w:rsidR="007361C8" w:rsidRDefault="007361C8" w:rsidP="00D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1E9B" w14:textId="77777777" w:rsidR="00D75B4A" w:rsidRDefault="00D75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49D3" w14:textId="642C6BBA" w:rsidR="00DE5443" w:rsidRDefault="00DE5443" w:rsidP="00416C75">
    <w:pPr>
      <w:pStyle w:val="Stopka"/>
      <w:ind w:left="-284"/>
      <w:jc w:val="center"/>
    </w:pPr>
    <w:r>
      <w:rPr>
        <w:noProof/>
      </w:rPr>
      <w:drawing>
        <wp:inline distT="0" distB="0" distL="0" distR="0" wp14:anchorId="1D2D69D4" wp14:editId="430B3356">
          <wp:extent cx="6786000" cy="678921"/>
          <wp:effectExtent l="0" t="0" r="0" b="6985"/>
          <wp:docPr id="1687464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6493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000" cy="678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296" w14:textId="77777777" w:rsidR="00D75B4A" w:rsidRDefault="00D75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D03C" w14:textId="77777777" w:rsidR="007361C8" w:rsidRDefault="007361C8" w:rsidP="00DE5443">
      <w:r>
        <w:separator/>
      </w:r>
    </w:p>
  </w:footnote>
  <w:footnote w:type="continuationSeparator" w:id="0">
    <w:p w14:paraId="4E33D7B6" w14:textId="77777777" w:rsidR="007361C8" w:rsidRDefault="007361C8" w:rsidP="00DE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5387" w14:textId="77777777" w:rsidR="00D75B4A" w:rsidRDefault="00D75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42C8" w14:textId="0837C3E3" w:rsidR="00DE5443" w:rsidRDefault="00DE5443" w:rsidP="00165076">
    <w:pPr>
      <w:pStyle w:val="Nagwek"/>
      <w:tabs>
        <w:tab w:val="center" w:pos="5233"/>
        <w:tab w:val="left" w:pos="8265"/>
      </w:tabs>
      <w:jc w:val="center"/>
    </w:pPr>
    <w:r w:rsidRPr="000A28EC">
      <w:rPr>
        <w:noProof/>
      </w:rPr>
      <w:drawing>
        <wp:inline distT="0" distB="0" distL="0" distR="0" wp14:anchorId="7C7C540C" wp14:editId="68C341E2">
          <wp:extent cx="1047600" cy="356400"/>
          <wp:effectExtent l="0" t="0" r="635" b="5715"/>
          <wp:docPr id="2018186857" name="Obraz 8" descr="Logo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7FFCF" w14:textId="77777777" w:rsidR="006E19B5" w:rsidRPr="006E19B5" w:rsidRDefault="006E19B5" w:rsidP="006E19B5">
    <w:pPr>
      <w:pStyle w:val="Tytu"/>
      <w:jc w:val="right"/>
      <w:rPr>
        <w:rFonts w:ascii="Calibri" w:hAnsi="Calibri" w:cs="Calibri"/>
        <w:b w:val="0"/>
        <w:bCs/>
        <w:sz w:val="22"/>
        <w:szCs w:val="22"/>
      </w:rPr>
    </w:pPr>
    <w:r w:rsidRPr="006E19B5">
      <w:rPr>
        <w:rFonts w:ascii="Calibri" w:hAnsi="Calibri" w:cs="Calibri"/>
        <w:b w:val="0"/>
        <w:bCs/>
        <w:sz w:val="22"/>
        <w:szCs w:val="22"/>
      </w:rPr>
      <w:t xml:space="preserve">Załącznik nr 1 do Uchwały Nr 4/2025 </w:t>
    </w:r>
  </w:p>
  <w:p w14:paraId="294D77ED" w14:textId="592968BA" w:rsidR="006E19B5" w:rsidRPr="006E19B5" w:rsidRDefault="006E19B5" w:rsidP="006E19B5">
    <w:pPr>
      <w:pStyle w:val="Tytu"/>
      <w:jc w:val="right"/>
      <w:rPr>
        <w:rFonts w:ascii="Calibri" w:hAnsi="Calibri" w:cs="Calibri"/>
        <w:b w:val="0"/>
        <w:bCs/>
        <w:sz w:val="22"/>
        <w:szCs w:val="22"/>
      </w:rPr>
    </w:pPr>
    <w:r w:rsidRPr="006E19B5">
      <w:rPr>
        <w:rFonts w:ascii="Calibri" w:hAnsi="Calibri" w:cs="Calibri"/>
        <w:b w:val="0"/>
        <w:bCs/>
        <w:sz w:val="22"/>
        <w:szCs w:val="22"/>
      </w:rPr>
      <w:t>Rady Lokalnej Grupy Działania „Kaszubska Droga” z dnia</w:t>
    </w:r>
    <w:r w:rsidR="006E2C44">
      <w:rPr>
        <w:rFonts w:ascii="Calibri" w:hAnsi="Calibri" w:cs="Calibri"/>
        <w:b w:val="0"/>
        <w:bCs/>
        <w:sz w:val="22"/>
        <w:szCs w:val="22"/>
      </w:rPr>
      <w:t xml:space="preserve"> </w:t>
    </w:r>
    <w:r w:rsidR="00D75B4A">
      <w:rPr>
        <w:rFonts w:ascii="Calibri" w:hAnsi="Calibri" w:cs="Calibri"/>
        <w:b w:val="0"/>
        <w:bCs/>
        <w:sz w:val="22"/>
        <w:szCs w:val="22"/>
      </w:rPr>
      <w:t>…..</w:t>
    </w:r>
    <w:r w:rsidRPr="006E19B5">
      <w:rPr>
        <w:rFonts w:ascii="Calibri" w:hAnsi="Calibri" w:cs="Calibri"/>
        <w:b w:val="0"/>
        <w:bCs/>
        <w:sz w:val="22"/>
        <w:szCs w:val="22"/>
      </w:rPr>
      <w:t>2025 r.</w:t>
    </w:r>
  </w:p>
  <w:p w14:paraId="5FEEB734" w14:textId="77777777" w:rsidR="006E19B5" w:rsidRDefault="006E19B5" w:rsidP="00165076">
    <w:pPr>
      <w:pStyle w:val="Nagwek"/>
      <w:tabs>
        <w:tab w:val="center" w:pos="5233"/>
        <w:tab w:val="left" w:pos="8265"/>
      </w:tabs>
      <w:jc w:val="center"/>
    </w:pPr>
  </w:p>
  <w:p w14:paraId="0458B1FC" w14:textId="0097C44B" w:rsidR="00416C75" w:rsidRDefault="00416C75" w:rsidP="00DE5443">
    <w:pPr>
      <w:pStyle w:val="Nagwek"/>
      <w:jc w:val="center"/>
    </w:pPr>
    <w:r>
      <w:t>__________________________________________________________________________________</w:t>
    </w:r>
  </w:p>
  <w:p w14:paraId="545D9BC1" w14:textId="77777777" w:rsidR="00DE5443" w:rsidRDefault="00DE54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9CFA" w14:textId="77777777" w:rsidR="00D75B4A" w:rsidRDefault="00D75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9A31D7"/>
    <w:multiLevelType w:val="hybridMultilevel"/>
    <w:tmpl w:val="8FF66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D98"/>
    <w:multiLevelType w:val="hybridMultilevel"/>
    <w:tmpl w:val="C8AAA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028C"/>
    <w:multiLevelType w:val="hybridMultilevel"/>
    <w:tmpl w:val="B882F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20D31"/>
    <w:multiLevelType w:val="hybridMultilevel"/>
    <w:tmpl w:val="95E84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693">
    <w:abstractNumId w:val="0"/>
  </w:num>
  <w:num w:numId="2" w16cid:durableId="3939011">
    <w:abstractNumId w:val="2"/>
  </w:num>
  <w:num w:numId="3" w16cid:durableId="157574708">
    <w:abstractNumId w:val="3"/>
  </w:num>
  <w:num w:numId="4" w16cid:durableId="1080757992">
    <w:abstractNumId w:val="1"/>
  </w:num>
  <w:num w:numId="5" w16cid:durableId="9005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77"/>
    <w:rsid w:val="00053393"/>
    <w:rsid w:val="000978F7"/>
    <w:rsid w:val="000F52E9"/>
    <w:rsid w:val="001124A7"/>
    <w:rsid w:val="00165076"/>
    <w:rsid w:val="00190737"/>
    <w:rsid w:val="001D40C8"/>
    <w:rsid w:val="001E6777"/>
    <w:rsid w:val="001F665C"/>
    <w:rsid w:val="001F772E"/>
    <w:rsid w:val="002073C5"/>
    <w:rsid w:val="002422CB"/>
    <w:rsid w:val="0029448A"/>
    <w:rsid w:val="002B27ED"/>
    <w:rsid w:val="002B536F"/>
    <w:rsid w:val="002C5EA2"/>
    <w:rsid w:val="002D03ED"/>
    <w:rsid w:val="002E79F7"/>
    <w:rsid w:val="00386FFC"/>
    <w:rsid w:val="003C1A07"/>
    <w:rsid w:val="003C1F34"/>
    <w:rsid w:val="00416C75"/>
    <w:rsid w:val="00443931"/>
    <w:rsid w:val="004930A2"/>
    <w:rsid w:val="004A04E4"/>
    <w:rsid w:val="004A46F9"/>
    <w:rsid w:val="005141C0"/>
    <w:rsid w:val="00533307"/>
    <w:rsid w:val="00561FFF"/>
    <w:rsid w:val="005958F8"/>
    <w:rsid w:val="005D7266"/>
    <w:rsid w:val="005F1A83"/>
    <w:rsid w:val="005F2253"/>
    <w:rsid w:val="006D49AA"/>
    <w:rsid w:val="006E19B5"/>
    <w:rsid w:val="006E2C44"/>
    <w:rsid w:val="006E4BC8"/>
    <w:rsid w:val="006E5A54"/>
    <w:rsid w:val="006F41F9"/>
    <w:rsid w:val="00717EB8"/>
    <w:rsid w:val="007361C8"/>
    <w:rsid w:val="007413C0"/>
    <w:rsid w:val="00765278"/>
    <w:rsid w:val="00772EC2"/>
    <w:rsid w:val="007A748E"/>
    <w:rsid w:val="007C3BAD"/>
    <w:rsid w:val="007F7717"/>
    <w:rsid w:val="00831B42"/>
    <w:rsid w:val="00833BA9"/>
    <w:rsid w:val="008C77EE"/>
    <w:rsid w:val="0091015C"/>
    <w:rsid w:val="00941085"/>
    <w:rsid w:val="00963399"/>
    <w:rsid w:val="00A13C58"/>
    <w:rsid w:val="00A64262"/>
    <w:rsid w:val="00A82852"/>
    <w:rsid w:val="00AA3E20"/>
    <w:rsid w:val="00B44E79"/>
    <w:rsid w:val="00B51BBE"/>
    <w:rsid w:val="00B91A05"/>
    <w:rsid w:val="00BE0982"/>
    <w:rsid w:val="00BE246B"/>
    <w:rsid w:val="00C46A39"/>
    <w:rsid w:val="00C72EC4"/>
    <w:rsid w:val="00C95554"/>
    <w:rsid w:val="00CA2265"/>
    <w:rsid w:val="00CF11C1"/>
    <w:rsid w:val="00D333AA"/>
    <w:rsid w:val="00D75B4A"/>
    <w:rsid w:val="00D76339"/>
    <w:rsid w:val="00D86C67"/>
    <w:rsid w:val="00DE5443"/>
    <w:rsid w:val="00DE7EA4"/>
    <w:rsid w:val="00DF319E"/>
    <w:rsid w:val="00E04640"/>
    <w:rsid w:val="00E63853"/>
    <w:rsid w:val="00E84270"/>
    <w:rsid w:val="00EA079A"/>
    <w:rsid w:val="00EB3EE2"/>
    <w:rsid w:val="00F05B46"/>
    <w:rsid w:val="00F24EE4"/>
    <w:rsid w:val="00F42055"/>
    <w:rsid w:val="00F63910"/>
    <w:rsid w:val="00F66C6D"/>
    <w:rsid w:val="00FB3C07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047F3"/>
  <w15:chartTrackingRefBased/>
  <w15:docId w15:val="{93963AC6-0158-4038-9055-5EACD06F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E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443"/>
  </w:style>
  <w:style w:type="paragraph" w:styleId="Stopka">
    <w:name w:val="footer"/>
    <w:basedOn w:val="Normalny"/>
    <w:link w:val="StopkaZnak"/>
    <w:uiPriority w:val="99"/>
    <w:unhideWhenUsed/>
    <w:rsid w:val="00DE5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443"/>
  </w:style>
  <w:style w:type="paragraph" w:styleId="NormalnyWeb">
    <w:name w:val="Normal (Web)"/>
    <w:basedOn w:val="Normalny"/>
    <w:uiPriority w:val="99"/>
    <w:semiHidden/>
    <w:unhideWhenUsed/>
    <w:rsid w:val="00DE7E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Zawartotabeli">
    <w:name w:val="Zawartość tabeli"/>
    <w:basedOn w:val="Normalny"/>
    <w:rsid w:val="00DE7EA4"/>
    <w:pPr>
      <w:suppressLineNumbers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C0FF8"/>
    <w:pPr>
      <w:widowControl/>
      <w:suppressAutoHyphens w:val="0"/>
      <w:spacing w:line="276" w:lineRule="auto"/>
      <w:ind w:left="720"/>
      <w:contextualSpacing/>
    </w:pPr>
    <w:rPr>
      <w:rFonts w:ascii="Arial" w:eastAsia="Times New Roman" w:hAnsi="Arial"/>
      <w:kern w:val="0"/>
      <w:lang w:eastAsia="pl-PL"/>
    </w:rPr>
  </w:style>
  <w:style w:type="paragraph" w:styleId="Tekstpodstawowy">
    <w:name w:val="Body Text"/>
    <w:basedOn w:val="Normalny"/>
    <w:link w:val="TekstpodstawowyZnak"/>
    <w:rsid w:val="00FC0FF8"/>
    <w:pPr>
      <w:widowControl/>
      <w:suppressAutoHyphens w:val="0"/>
      <w:spacing w:line="360" w:lineRule="auto"/>
      <w:jc w:val="both"/>
    </w:pPr>
    <w:rPr>
      <w:rFonts w:eastAsia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FF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FC0FF8"/>
    <w:pPr>
      <w:widowControl/>
      <w:suppressAutoHyphens w:val="0"/>
      <w:jc w:val="center"/>
    </w:pPr>
    <w:rPr>
      <w:rFonts w:eastAsia="Times New Roman"/>
      <w:b/>
      <w:kern w:val="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C0FF8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FC0FF8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3339-6D7B-4646-A301-8C6303E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KASZUBSKA DROGA</dc:creator>
  <cp:keywords/>
  <dc:description/>
  <cp:lastModifiedBy>KASZUBSKA DROGA</cp:lastModifiedBy>
  <cp:revision>14</cp:revision>
  <cp:lastPrinted>2025-11-10T11:43:00Z</cp:lastPrinted>
  <dcterms:created xsi:type="dcterms:W3CDTF">2025-11-06T12:40:00Z</dcterms:created>
  <dcterms:modified xsi:type="dcterms:W3CDTF">2025-11-10T11:45:00Z</dcterms:modified>
</cp:coreProperties>
</file>