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546DE" w14:textId="4DF8D556" w:rsidR="00DA30D5" w:rsidRDefault="007C3481" w:rsidP="00DA30D5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Toc123117839"/>
      <w:bookmarkStart w:id="1" w:name="_Toc169009386"/>
      <w:r>
        <w:rPr>
          <w:rFonts w:ascii="Calibri" w:eastAsiaTheme="majorEastAsia" w:hAnsi="Calibri" w:cs="Calibri"/>
          <w:noProof/>
          <w:sz w:val="20"/>
          <w:szCs w:val="20"/>
          <w:lang w:eastAsia="en-US"/>
        </w:rPr>
        <w:drawing>
          <wp:anchor distT="0" distB="0" distL="114300" distR="114300" simplePos="0" relativeHeight="251658240" behindDoc="0" locked="0" layoutInCell="1" allowOverlap="1" wp14:anchorId="5E1D2160" wp14:editId="4222882D">
            <wp:simplePos x="0" y="0"/>
            <wp:positionH relativeFrom="margin">
              <wp:align>left</wp:align>
            </wp:positionH>
            <wp:positionV relativeFrom="paragraph">
              <wp:posOffset>-5080</wp:posOffset>
            </wp:positionV>
            <wp:extent cx="1047600" cy="356400"/>
            <wp:effectExtent l="0" t="0" r="635" b="5715"/>
            <wp:wrapNone/>
            <wp:docPr id="916558802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558802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30D5" w:rsidRPr="00DA30D5">
        <w:rPr>
          <w:rFonts w:ascii="Calibri" w:eastAsiaTheme="majorEastAsia" w:hAnsi="Calibri" w:cs="Calibri"/>
          <w:sz w:val="20"/>
          <w:szCs w:val="20"/>
          <w:lang w:eastAsia="en-US"/>
        </w:rPr>
        <w:t>Załącznik nr 1 do Regulaminu</w:t>
      </w:r>
      <w:r w:rsid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naboru wniosków o wsparcie</w:t>
      </w:r>
    </w:p>
    <w:p w14:paraId="5CECC0B6" w14:textId="62B74F1C" w:rsidR="00DA30D5" w:rsidRDefault="00DA30D5" w:rsidP="00DA30D5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Działanie 6.12 Infrastruktura turysty</w:t>
      </w:r>
      <w:r w:rsidR="00DB50B0">
        <w:rPr>
          <w:rFonts w:ascii="Calibri" w:eastAsiaTheme="majorEastAsia" w:hAnsi="Calibri" w:cs="Calibri"/>
          <w:sz w:val="20"/>
          <w:szCs w:val="20"/>
          <w:lang w:eastAsia="en-US"/>
        </w:rPr>
        <w:t>ki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– RLKS</w:t>
      </w:r>
    </w:p>
    <w:p w14:paraId="01A9EEF2" w14:textId="2E16EEBF" w:rsidR="00DA30D5" w:rsidRPr="00DA30D5" w:rsidRDefault="00DA30D5" w:rsidP="00DA30D5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</w:t>
      </w:r>
      <w:r w:rsidR="00096428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-2027</w:t>
      </w:r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</w:t>
      </w:r>
    </w:p>
    <w:p w14:paraId="6F4071CF" w14:textId="77777777" w:rsidR="006C38DB" w:rsidRPr="00CE4635" w:rsidRDefault="006C38DB" w:rsidP="00DA30D5">
      <w:pPr>
        <w:keepNext/>
        <w:keepLines/>
        <w:spacing w:before="240" w:after="240" w:line="276" w:lineRule="auto"/>
        <w:jc w:val="center"/>
        <w:outlineLvl w:val="1"/>
        <w:rPr>
          <w:rFonts w:ascii="Calibri" w:eastAsiaTheme="majorEastAsia" w:hAnsi="Calibri" w:cstheme="majorBidi"/>
          <w:b/>
          <w:sz w:val="28"/>
          <w:szCs w:val="28"/>
          <w:lang w:eastAsia="en-US"/>
        </w:rPr>
      </w:pPr>
      <w:r w:rsidRPr="00CE4635">
        <w:rPr>
          <w:rFonts w:ascii="Calibri" w:eastAsiaTheme="majorEastAsia" w:hAnsi="Calibri" w:cs="Calibri"/>
          <w:b/>
          <w:sz w:val="28"/>
          <w:szCs w:val="28"/>
          <w:lang w:eastAsia="en-US"/>
        </w:rPr>
        <w:t>Warunki udzielenia wsparcia wraz ze wskazaniem etapu oceny</w:t>
      </w:r>
    </w:p>
    <w:p w14:paraId="165AFF60" w14:textId="77777777" w:rsidR="006C38DB" w:rsidRPr="006C38DB" w:rsidRDefault="006C38DB" w:rsidP="006C38DB">
      <w:pPr>
        <w:keepNext/>
        <w:keepLines/>
        <w:spacing w:before="240" w:after="240" w:line="276" w:lineRule="auto"/>
        <w:outlineLvl w:val="1"/>
        <w:rPr>
          <w:rFonts w:ascii="Calibri" w:eastAsiaTheme="majorEastAsia" w:hAnsi="Calibri" w:cstheme="majorBidi"/>
          <w:b/>
          <w:szCs w:val="26"/>
          <w:lang w:eastAsia="en-US"/>
        </w:rPr>
      </w:pPr>
      <w:r w:rsidRPr="006C38DB">
        <w:rPr>
          <w:rFonts w:ascii="Calibri" w:eastAsiaTheme="majorEastAsia" w:hAnsi="Calibri" w:cstheme="majorBidi"/>
          <w:b/>
          <w:szCs w:val="26"/>
          <w:lang w:eastAsia="en-US"/>
        </w:rPr>
        <w:t>1. Formalno</w:t>
      </w:r>
      <w:r>
        <w:rPr>
          <w:rFonts w:ascii="Calibri" w:eastAsiaTheme="majorEastAsia" w:hAnsi="Calibri" w:cstheme="majorBidi"/>
          <w:b/>
          <w:szCs w:val="26"/>
          <w:lang w:eastAsia="en-US"/>
        </w:rPr>
        <w:t>-</w:t>
      </w:r>
      <w:r w:rsidRPr="006C38DB">
        <w:rPr>
          <w:rFonts w:ascii="Calibri" w:eastAsiaTheme="majorEastAsia" w:hAnsi="Calibri" w:cstheme="majorBidi"/>
          <w:b/>
          <w:szCs w:val="26"/>
          <w:lang w:eastAsia="en-US"/>
        </w:rPr>
        <w:t xml:space="preserve">merytoryczne </w:t>
      </w:r>
      <w:bookmarkEnd w:id="0"/>
      <w:r w:rsidRPr="006C38DB">
        <w:rPr>
          <w:rFonts w:ascii="Calibri" w:eastAsiaTheme="majorEastAsia" w:hAnsi="Calibri" w:cstheme="majorBidi"/>
          <w:b/>
          <w:szCs w:val="26"/>
          <w:lang w:eastAsia="en-US"/>
        </w:rPr>
        <w:t>warunki udzielenia wsparcia</w:t>
      </w:r>
      <w:bookmarkEnd w:id="1"/>
    </w:p>
    <w:tbl>
      <w:tblPr>
        <w:tblStyle w:val="Tabela-Siatka5"/>
        <w:tblW w:w="14454" w:type="dxa"/>
        <w:tblLook w:val="04A0" w:firstRow="1" w:lastRow="0" w:firstColumn="1" w:lastColumn="0" w:noHBand="0" w:noVBand="1"/>
      </w:tblPr>
      <w:tblGrid>
        <w:gridCol w:w="561"/>
        <w:gridCol w:w="2750"/>
        <w:gridCol w:w="6910"/>
        <w:gridCol w:w="2107"/>
        <w:gridCol w:w="2126"/>
      </w:tblGrid>
      <w:tr w:rsidR="006C38DB" w:rsidRPr="006C38DB" w14:paraId="48208630" w14:textId="77777777" w:rsidTr="005E2C37">
        <w:trPr>
          <w:tblHeader/>
        </w:trPr>
        <w:tc>
          <w:tcPr>
            <w:tcW w:w="561" w:type="dxa"/>
            <w:vMerge w:val="restart"/>
            <w:shd w:val="clear" w:color="auto" w:fill="F2F2F2" w:themeFill="background1" w:themeFillShade="F2"/>
          </w:tcPr>
          <w:p w14:paraId="3C03B78E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L.p.</w:t>
            </w:r>
          </w:p>
        </w:tc>
        <w:tc>
          <w:tcPr>
            <w:tcW w:w="2750" w:type="dxa"/>
            <w:vMerge w:val="restart"/>
            <w:shd w:val="clear" w:color="auto" w:fill="F2F2F2" w:themeFill="background1" w:themeFillShade="F2"/>
            <w:vAlign w:val="center"/>
          </w:tcPr>
          <w:p w14:paraId="75A58678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Nazwa warunku </w:t>
            </w:r>
          </w:p>
        </w:tc>
        <w:tc>
          <w:tcPr>
            <w:tcW w:w="6910" w:type="dxa"/>
            <w:vMerge w:val="restart"/>
            <w:shd w:val="clear" w:color="auto" w:fill="F2F2F2" w:themeFill="background1" w:themeFillShade="F2"/>
            <w:vAlign w:val="center"/>
          </w:tcPr>
          <w:p w14:paraId="6A249929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Definicja</w:t>
            </w:r>
          </w:p>
        </w:tc>
        <w:tc>
          <w:tcPr>
            <w:tcW w:w="4233" w:type="dxa"/>
            <w:gridSpan w:val="2"/>
            <w:shd w:val="clear" w:color="auto" w:fill="F2F2F2" w:themeFill="background1" w:themeFillShade="F2"/>
          </w:tcPr>
          <w:p w14:paraId="1914A592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Ocena warunku</w:t>
            </w:r>
          </w:p>
        </w:tc>
      </w:tr>
      <w:tr w:rsidR="006C38DB" w:rsidRPr="006C38DB" w14:paraId="04CA1F08" w14:textId="77777777" w:rsidTr="005E2C37">
        <w:trPr>
          <w:tblHeader/>
        </w:trPr>
        <w:tc>
          <w:tcPr>
            <w:tcW w:w="561" w:type="dxa"/>
            <w:vMerge/>
            <w:shd w:val="clear" w:color="auto" w:fill="F2F2F2" w:themeFill="background1" w:themeFillShade="F2"/>
          </w:tcPr>
          <w:p w14:paraId="22C8C977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2750" w:type="dxa"/>
            <w:vMerge/>
            <w:shd w:val="clear" w:color="auto" w:fill="F2F2F2" w:themeFill="background1" w:themeFillShade="F2"/>
            <w:vAlign w:val="center"/>
          </w:tcPr>
          <w:p w14:paraId="0BE58E89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6910" w:type="dxa"/>
            <w:vMerge/>
            <w:shd w:val="clear" w:color="auto" w:fill="F2F2F2" w:themeFill="background1" w:themeFillShade="F2"/>
            <w:vAlign w:val="center"/>
          </w:tcPr>
          <w:p w14:paraId="0099C902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2107" w:type="dxa"/>
            <w:shd w:val="clear" w:color="auto" w:fill="F2F2F2" w:themeFill="background1" w:themeFillShade="F2"/>
          </w:tcPr>
          <w:p w14:paraId="26C0FDC9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 etapie LGD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54D4DA5E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 etapie IZ FEP 2021-2027</w:t>
            </w:r>
          </w:p>
        </w:tc>
      </w:tr>
      <w:tr w:rsidR="006C38DB" w:rsidRPr="006C38DB" w14:paraId="601EB8EC" w14:textId="77777777" w:rsidTr="005E2C37">
        <w:trPr>
          <w:trHeight w:val="1337"/>
        </w:trPr>
        <w:tc>
          <w:tcPr>
            <w:tcW w:w="561" w:type="dxa"/>
          </w:tcPr>
          <w:p w14:paraId="59152DA7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750" w:type="dxa"/>
          </w:tcPr>
          <w:p w14:paraId="1C853EE8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  <w:highlight w:val="cyan"/>
              </w:rPr>
            </w:pPr>
            <w:r w:rsidRPr="006C38DB">
              <w:rPr>
                <w:rFonts w:ascii="Calibri" w:hAnsi="Calibri" w:cs="Calibri"/>
                <w:sz w:val="22"/>
                <w:szCs w:val="22"/>
              </w:rPr>
              <w:t>Poprawność złożenia wniosku o dofinansowanie</w:t>
            </w:r>
          </w:p>
        </w:tc>
        <w:tc>
          <w:tcPr>
            <w:tcW w:w="6910" w:type="dxa"/>
          </w:tcPr>
          <w:p w14:paraId="3ECAF896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Ocenie podlega,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wniosek o dofinansowanie został złożony w formie elektronicznej w aplikacji WOD2021. </w:t>
            </w:r>
          </w:p>
          <w:p w14:paraId="0BAF7613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655179BD" w14:textId="77777777" w:rsidR="006C38DB" w:rsidRPr="00DA30D5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DA30D5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spełniony,</w:t>
            </w:r>
            <w:r w:rsidRPr="00DA30D5">
              <w:rPr>
                <w:rFonts w:ascii="Calibri" w:hAnsi="Calibri" w:cs="Times New Roman"/>
                <w:sz w:val="22"/>
                <w:szCs w:val="22"/>
              </w:rPr>
              <w:t xml:space="preserve"> jeśli projekt spełnił powyższą przesłankę. </w:t>
            </w:r>
          </w:p>
          <w:p w14:paraId="01B82267" w14:textId="77777777" w:rsidR="006C38DB" w:rsidRPr="00DA30D5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DA30D5">
              <w:rPr>
                <w:rFonts w:ascii="Calibri" w:hAnsi="Calibri" w:cs="Times New Roman"/>
                <w:sz w:val="22"/>
                <w:szCs w:val="22"/>
              </w:rPr>
              <w:t>Ocena dokonywana jest na podstawie danych DPROW z aplikacji WOD2021.</w:t>
            </w:r>
          </w:p>
        </w:tc>
        <w:tc>
          <w:tcPr>
            <w:tcW w:w="2107" w:type="dxa"/>
          </w:tcPr>
          <w:p w14:paraId="100C7BA0" w14:textId="77777777" w:rsid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49EF5110" w14:textId="77777777" w:rsidR="00022E09" w:rsidRPr="005D3687" w:rsidRDefault="00022E09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D3687">
              <w:rPr>
                <w:rFonts w:ascii="Calibri" w:hAnsi="Calibri" w:cs="Times New Roman"/>
                <w:b/>
                <w:sz w:val="22"/>
                <w:szCs w:val="22"/>
              </w:rPr>
              <w:t>Warunek nie podlega uzupełnieniu</w:t>
            </w:r>
          </w:p>
        </w:tc>
        <w:tc>
          <w:tcPr>
            <w:tcW w:w="2126" w:type="dxa"/>
          </w:tcPr>
          <w:p w14:paraId="7D05BC88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trike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NIE</w:t>
            </w:r>
          </w:p>
        </w:tc>
      </w:tr>
      <w:tr w:rsidR="006C38DB" w:rsidRPr="006C38DB" w14:paraId="4B75CE88" w14:textId="77777777" w:rsidTr="005E2C37">
        <w:trPr>
          <w:trHeight w:val="1337"/>
        </w:trPr>
        <w:tc>
          <w:tcPr>
            <w:tcW w:w="561" w:type="dxa"/>
          </w:tcPr>
          <w:p w14:paraId="15A917F8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750" w:type="dxa"/>
          </w:tcPr>
          <w:p w14:paraId="13093D98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Wybór projektu przez LGD</w:t>
            </w:r>
          </w:p>
        </w:tc>
        <w:tc>
          <w:tcPr>
            <w:tcW w:w="6910" w:type="dxa"/>
          </w:tcPr>
          <w:p w14:paraId="648CA20B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Ocenie podlega,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czy: </w:t>
            </w:r>
          </w:p>
          <w:p w14:paraId="0231782F" w14:textId="77777777" w:rsidR="006C38DB" w:rsidRPr="006C38DB" w:rsidRDefault="006C38DB" w:rsidP="00B001B7">
            <w:pPr>
              <w:numPr>
                <w:ilvl w:val="0"/>
                <w:numId w:val="2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projekt został wybrany przez LGD do realizacji i znajduje się na liście projektów wybranych przez LGD? </w:t>
            </w: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 </w:t>
            </w:r>
          </w:p>
          <w:p w14:paraId="3EDC640A" w14:textId="75509D26" w:rsidR="006C38DB" w:rsidRPr="006C38DB" w:rsidRDefault="006C38DB" w:rsidP="00B001B7">
            <w:pPr>
              <w:numPr>
                <w:ilvl w:val="0"/>
                <w:numId w:val="2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projekt spełnia </w:t>
            </w:r>
            <w:r w:rsidR="00021A11" w:rsidRPr="006C38DB">
              <w:rPr>
                <w:rFonts w:ascii="Calibri" w:hAnsi="Calibri" w:cs="Times New Roman"/>
                <w:sz w:val="22"/>
                <w:szCs w:val="22"/>
              </w:rPr>
              <w:t>warunki,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o których mowa w art. 17 ust.</w:t>
            </w:r>
            <w:r w:rsidR="00511632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2 Ustawy o RLKS</w:t>
            </w:r>
            <w:r w:rsidRPr="006C38DB">
              <w:rPr>
                <w:rFonts w:ascii="Calibri" w:hAnsi="Calibri" w:cs="Times New Roman"/>
                <w:sz w:val="22"/>
                <w:szCs w:val="22"/>
                <w:vertAlign w:val="superscript"/>
              </w:rPr>
              <w:footnoteReference w:id="1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</w:p>
          <w:p w14:paraId="27F6999F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</w:p>
          <w:p w14:paraId="3A7025E7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spełniony,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jeśli projekt spełnił powyższe przesłanki. </w:t>
            </w:r>
          </w:p>
        </w:tc>
        <w:tc>
          <w:tcPr>
            <w:tcW w:w="2107" w:type="dxa"/>
          </w:tcPr>
          <w:p w14:paraId="7B6AF125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50B21DAA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NIE DOTYCZY</w:t>
            </w:r>
          </w:p>
          <w:p w14:paraId="5C28DB19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266A2DD8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526D703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D3687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6C38DB" w:rsidRPr="006C38DB" w14:paraId="4CF952CC" w14:textId="77777777" w:rsidTr="005E2C37">
        <w:trPr>
          <w:trHeight w:val="1337"/>
        </w:trPr>
        <w:tc>
          <w:tcPr>
            <w:tcW w:w="561" w:type="dxa"/>
          </w:tcPr>
          <w:p w14:paraId="0181233B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750" w:type="dxa"/>
          </w:tcPr>
          <w:p w14:paraId="52315085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Kompletność wniosku o dofinansowanie</w:t>
            </w:r>
          </w:p>
        </w:tc>
        <w:tc>
          <w:tcPr>
            <w:tcW w:w="6910" w:type="dxa"/>
          </w:tcPr>
          <w:p w14:paraId="48EAE019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Ocenie podlega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kompletność wniosku o dofinansowanie, tj.:</w:t>
            </w:r>
          </w:p>
          <w:p w14:paraId="75A405F5" w14:textId="77777777" w:rsidR="006C38DB" w:rsidRPr="006C38DB" w:rsidRDefault="006C38DB" w:rsidP="00B001B7">
            <w:pPr>
              <w:numPr>
                <w:ilvl w:val="0"/>
                <w:numId w:val="2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w złożonym formularzu wniosku o dofinansowanie wypełnione zostały wszystkie wymagane pola, w sposób umożliwiający ocenę? </w:t>
            </w:r>
          </w:p>
          <w:p w14:paraId="308570E8" w14:textId="77777777" w:rsidR="006C38DB" w:rsidRPr="006C38DB" w:rsidRDefault="006C38DB" w:rsidP="00B001B7">
            <w:pPr>
              <w:numPr>
                <w:ilvl w:val="0"/>
                <w:numId w:val="2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do formularza wniosku o dofinansowanie załączono wszystkie wymagane załączniki wskazane w regulaminie wyboru projektów</w:t>
            </w:r>
            <w:r w:rsidRPr="006C38DB">
              <w:rPr>
                <w:rFonts w:ascii="Calibri" w:hAnsi="Calibri" w:cs="Times New Roman"/>
                <w:color w:val="002060"/>
                <w:sz w:val="22"/>
                <w:szCs w:val="22"/>
              </w:rPr>
              <w:t xml:space="preserve">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dla Działania 6.12., podpisane podpisem kwalifikowanym? </w:t>
            </w:r>
          </w:p>
          <w:p w14:paraId="0A493326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spełniony,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jeśli projekt spełnił wszystkie powyższe przesłanki. </w:t>
            </w:r>
          </w:p>
        </w:tc>
        <w:tc>
          <w:tcPr>
            <w:tcW w:w="2107" w:type="dxa"/>
          </w:tcPr>
          <w:p w14:paraId="353BFB7E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592BDD93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trike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02E03137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2C04FF">
              <w:rPr>
                <w:rFonts w:ascii="Calibri" w:hAnsi="Calibri" w:cs="Times New Roman"/>
                <w:b/>
                <w:sz w:val="22"/>
                <w:szCs w:val="22"/>
              </w:rPr>
              <w:t>Warunek podlega uzupełnieniu lub poprawie na wezwanie LGD</w:t>
            </w:r>
          </w:p>
        </w:tc>
        <w:tc>
          <w:tcPr>
            <w:tcW w:w="2126" w:type="dxa"/>
          </w:tcPr>
          <w:p w14:paraId="6DCCB22A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60DBF563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7161B8BE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03092BF5" w14:textId="77777777" w:rsidTr="005E2C37">
        <w:trPr>
          <w:trHeight w:val="1337"/>
        </w:trPr>
        <w:tc>
          <w:tcPr>
            <w:tcW w:w="561" w:type="dxa"/>
          </w:tcPr>
          <w:p w14:paraId="13EA4D08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750" w:type="dxa"/>
          </w:tcPr>
          <w:p w14:paraId="1E99D51F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  <w:highlight w:val="cyan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Kwalifikowalność wnioskodawcy/partnerów </w:t>
            </w:r>
          </w:p>
        </w:tc>
        <w:tc>
          <w:tcPr>
            <w:tcW w:w="6910" w:type="dxa"/>
          </w:tcPr>
          <w:p w14:paraId="0E91B5FF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Ocenie podlega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spełnienie przez wnioskodawcę i ewentualnych partnerów</w:t>
            </w:r>
            <w:r w:rsidRPr="006C38DB">
              <w:rPr>
                <w:rFonts w:ascii="Calibri" w:hAnsi="Calibri" w:cs="Times New Roman"/>
                <w:sz w:val="22"/>
                <w:szCs w:val="22"/>
                <w:vertAlign w:val="superscript"/>
              </w:rPr>
              <w:footnoteReference w:id="2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(jeśli występują) warunków określonych w dokumentach programowych, tj.:</w:t>
            </w:r>
          </w:p>
          <w:p w14:paraId="06FF9FCD" w14:textId="77777777" w:rsidR="006C38DB" w:rsidRPr="006C38DB" w:rsidRDefault="006C38DB" w:rsidP="00B001B7">
            <w:pPr>
              <w:numPr>
                <w:ilvl w:val="0"/>
                <w:numId w:val="3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wnioskodawca/ partner (partnerzy) finansowo zaangażowany w realizację projektu (jeśli występuje/ występują) wpisuje się w szczegółowe typy beneficjentów określone dla Działania 6.12 w SZOP</w:t>
            </w:r>
            <w:r w:rsidRPr="006C38DB">
              <w:rPr>
                <w:rFonts w:ascii="Calibri" w:hAnsi="Calibri" w:cs="Times New Roman"/>
                <w:sz w:val="22"/>
                <w:szCs w:val="22"/>
                <w:vertAlign w:val="superscript"/>
              </w:rPr>
              <w:footnoteReference w:id="3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oraz w Regulaminie naboru wniosków LGD? </w:t>
            </w:r>
          </w:p>
          <w:p w14:paraId="17A23CBD" w14:textId="77777777" w:rsidR="006C38DB" w:rsidRPr="006C38DB" w:rsidRDefault="006C38DB" w:rsidP="00B001B7">
            <w:pPr>
              <w:numPr>
                <w:ilvl w:val="0"/>
                <w:numId w:val="3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wnioskodawca/partner (partnerzy) finansowo zaangażowany w realizację projektu (jeśli występuje/występują) nie jest jednostką samorządu terytorialnego (lub podmiotem przez nią kontrolowanym lub od niej zależnym), która podjęła jakiekolwiek działania sprzeczne z zasadami niedyskryminacji ze względu na płeć, rasę lub pochodzenie etniczne, religię lub światopogląd, niepełnosprawność, wiek lub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lastRenderedPageBreak/>
              <w:t>orientację seksualną, o których mowa w art. 9 ust. 3 rozporządzenia ogólnego</w:t>
            </w:r>
            <w:r w:rsidRPr="006C38DB">
              <w:rPr>
                <w:rFonts w:ascii="Calibri" w:hAnsi="Calibri" w:cs="Times New Roman"/>
                <w:sz w:val="22"/>
                <w:szCs w:val="22"/>
                <w:vertAlign w:val="superscript"/>
              </w:rPr>
              <w:footnoteReference w:id="4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?</w:t>
            </w:r>
          </w:p>
          <w:p w14:paraId="4600DA27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spełniony,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jeśli projekt spełnił wszystkie powyższe przesłanki. </w:t>
            </w:r>
          </w:p>
          <w:p w14:paraId="29BDEC8D" w14:textId="5166EF0F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Ocena w punkcie b dokonywana jest na podstawie wniosku o dofinansowanie i weryfikowana w oparciu o informacje zamieszczone na stronie </w:t>
            </w:r>
            <w:hyperlink r:id="rId10" w:history="1">
              <w:r w:rsidRPr="006C38DB">
                <w:rPr>
                  <w:rFonts w:ascii="Calibri" w:hAnsi="Calibri" w:cs="Times New Roman"/>
                  <w:b/>
                  <w:color w:val="0563C1" w:themeColor="hyperlink"/>
                  <w:sz w:val="22"/>
                  <w:szCs w:val="22"/>
                  <w:u w:val="single"/>
                </w:rPr>
                <w:t>Rzecznika Praw Obywatelskich</w:t>
              </w:r>
            </w:hyperlink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.</w:t>
            </w:r>
          </w:p>
        </w:tc>
        <w:tc>
          <w:tcPr>
            <w:tcW w:w="2107" w:type="dxa"/>
          </w:tcPr>
          <w:p w14:paraId="7628A3A7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101B33FC" w14:textId="77777777" w:rsidR="006C38DB" w:rsidRPr="002C04FF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2C04FF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7EA5F6D3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2C04FF">
              <w:rPr>
                <w:rFonts w:ascii="Calibri" w:hAnsi="Calibri" w:cs="Times New Roman"/>
                <w:b/>
                <w:sz w:val="22"/>
                <w:szCs w:val="22"/>
              </w:rPr>
              <w:t>Warunek podlega uzupełnieniu lub poprawie na wezwanie LGD</w:t>
            </w:r>
          </w:p>
        </w:tc>
        <w:tc>
          <w:tcPr>
            <w:tcW w:w="2126" w:type="dxa"/>
          </w:tcPr>
          <w:p w14:paraId="3FFB0A44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1CC5B83C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68398DFE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</w:tbl>
    <w:p w14:paraId="11E811F3" w14:textId="77777777" w:rsidR="006C38DB" w:rsidRPr="006C38DB" w:rsidRDefault="006C38DB" w:rsidP="006C38DB">
      <w:pPr>
        <w:spacing w:after="160" w:line="259" w:lineRule="auto"/>
        <w:rPr>
          <w:rFonts w:asciiTheme="minorHAnsi" w:hAnsiTheme="minorHAnsi" w:cstheme="minorBidi"/>
          <w:b/>
          <w:bCs/>
          <w:sz w:val="22"/>
          <w:szCs w:val="22"/>
          <w:lang w:eastAsia="en-US"/>
        </w:rPr>
      </w:pPr>
    </w:p>
    <w:p w14:paraId="0F0556BF" w14:textId="77777777" w:rsidR="006C38DB" w:rsidRPr="006C38DB" w:rsidRDefault="006C38DB" w:rsidP="006C38DB">
      <w:pPr>
        <w:spacing w:after="160" w:line="259" w:lineRule="auto"/>
        <w:rPr>
          <w:rFonts w:asciiTheme="minorHAnsi" w:hAnsiTheme="minorHAnsi" w:cstheme="minorBidi"/>
          <w:b/>
          <w:bCs/>
          <w:sz w:val="22"/>
          <w:szCs w:val="22"/>
          <w:lang w:eastAsia="en-US"/>
        </w:rPr>
      </w:pPr>
    </w:p>
    <w:tbl>
      <w:tblPr>
        <w:tblStyle w:val="Tabela-Siatka5"/>
        <w:tblW w:w="13886" w:type="dxa"/>
        <w:tblLayout w:type="fixed"/>
        <w:tblLook w:val="04A0" w:firstRow="1" w:lastRow="0" w:firstColumn="1" w:lastColumn="0" w:noHBand="0" w:noVBand="1"/>
      </w:tblPr>
      <w:tblGrid>
        <w:gridCol w:w="567"/>
        <w:gridCol w:w="2122"/>
        <w:gridCol w:w="7229"/>
        <w:gridCol w:w="1984"/>
        <w:gridCol w:w="1984"/>
      </w:tblGrid>
      <w:tr w:rsidR="006C38DB" w:rsidRPr="006C38DB" w14:paraId="2B21FCFF" w14:textId="77777777" w:rsidTr="005E2C37">
        <w:trPr>
          <w:tblHeader/>
        </w:trPr>
        <w:tc>
          <w:tcPr>
            <w:tcW w:w="567" w:type="dxa"/>
            <w:vMerge w:val="restart"/>
            <w:shd w:val="clear" w:color="auto" w:fill="F2F2F2" w:themeFill="background1" w:themeFillShade="F2"/>
          </w:tcPr>
          <w:p w14:paraId="5ADDA218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L.p.</w:t>
            </w:r>
          </w:p>
        </w:tc>
        <w:tc>
          <w:tcPr>
            <w:tcW w:w="2122" w:type="dxa"/>
            <w:vMerge w:val="restart"/>
            <w:shd w:val="clear" w:color="auto" w:fill="F2F2F2" w:themeFill="background1" w:themeFillShade="F2"/>
            <w:vAlign w:val="center"/>
          </w:tcPr>
          <w:p w14:paraId="03A06237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Nazwa warunku</w:t>
            </w:r>
          </w:p>
        </w:tc>
        <w:tc>
          <w:tcPr>
            <w:tcW w:w="7229" w:type="dxa"/>
            <w:vMerge w:val="restart"/>
            <w:shd w:val="clear" w:color="auto" w:fill="F2F2F2" w:themeFill="background1" w:themeFillShade="F2"/>
            <w:vAlign w:val="center"/>
          </w:tcPr>
          <w:p w14:paraId="3AE4963F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Definicja</w:t>
            </w:r>
          </w:p>
        </w:tc>
        <w:tc>
          <w:tcPr>
            <w:tcW w:w="3968" w:type="dxa"/>
            <w:gridSpan w:val="2"/>
            <w:shd w:val="clear" w:color="auto" w:fill="F2F2F2" w:themeFill="background1" w:themeFillShade="F2"/>
          </w:tcPr>
          <w:p w14:paraId="6E64C68D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Ocena warunku</w:t>
            </w:r>
          </w:p>
        </w:tc>
      </w:tr>
      <w:tr w:rsidR="006C38DB" w:rsidRPr="006C38DB" w14:paraId="70C5B6CC" w14:textId="77777777" w:rsidTr="005E2C37">
        <w:trPr>
          <w:tblHeader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51F37A28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2122" w:type="dxa"/>
            <w:vMerge/>
            <w:shd w:val="clear" w:color="auto" w:fill="F2F2F2" w:themeFill="background1" w:themeFillShade="F2"/>
            <w:vAlign w:val="center"/>
          </w:tcPr>
          <w:p w14:paraId="04A2413A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7229" w:type="dxa"/>
            <w:vMerge/>
            <w:shd w:val="clear" w:color="auto" w:fill="F2F2F2" w:themeFill="background1" w:themeFillShade="F2"/>
            <w:vAlign w:val="center"/>
          </w:tcPr>
          <w:p w14:paraId="5FAD08BD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0C351D1F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 etapie LGD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6CAAD54C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 etapie IZ FEP 2021-2027</w:t>
            </w:r>
          </w:p>
        </w:tc>
      </w:tr>
      <w:tr w:rsidR="006C38DB" w:rsidRPr="006C38DB" w14:paraId="7F9A1A3A" w14:textId="77777777" w:rsidTr="005E2C37">
        <w:tc>
          <w:tcPr>
            <w:tcW w:w="567" w:type="dxa"/>
          </w:tcPr>
          <w:p w14:paraId="6C02A96A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3D2A4AB5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cstheme="minorHAnsi"/>
                <w:sz w:val="22"/>
                <w:szCs w:val="22"/>
              </w:rPr>
              <w:t xml:space="preserve"> Okres realizacji projektu</w:t>
            </w:r>
          </w:p>
        </w:tc>
        <w:tc>
          <w:tcPr>
            <w:tcW w:w="7229" w:type="dxa"/>
          </w:tcPr>
          <w:p w14:paraId="1A80DDB2" w14:textId="74EE0217" w:rsidR="006C38DB" w:rsidRPr="006C38DB" w:rsidRDefault="006C38DB" w:rsidP="006C38DB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  <w:szCs w:val="22"/>
              </w:rPr>
              <w:t xml:space="preserve">Ocenie podlega </w:t>
            </w:r>
            <w:r w:rsidRPr="006C38DB">
              <w:rPr>
                <w:rFonts w:cstheme="minorHAnsi"/>
                <w:sz w:val="22"/>
                <w:szCs w:val="22"/>
              </w:rPr>
              <w:t>zgodność projektu z zasadami wsparcia, tj</w:t>
            </w:r>
            <w:r w:rsidR="00C64D09">
              <w:rPr>
                <w:rFonts w:cstheme="minorHAnsi"/>
                <w:sz w:val="22"/>
                <w:szCs w:val="22"/>
              </w:rPr>
              <w:t>.</w:t>
            </w:r>
            <w:r w:rsidRPr="006C38DB">
              <w:rPr>
                <w:rFonts w:cstheme="minorHAnsi"/>
                <w:sz w:val="22"/>
                <w:szCs w:val="22"/>
              </w:rPr>
              <w:t xml:space="preserve">: </w:t>
            </w:r>
          </w:p>
          <w:p w14:paraId="5CC5A445" w14:textId="01F60E56" w:rsidR="006C38DB" w:rsidRPr="006C38DB" w:rsidRDefault="006C38DB" w:rsidP="00B001B7">
            <w:pPr>
              <w:numPr>
                <w:ilvl w:val="0"/>
                <w:numId w:val="20"/>
              </w:numPr>
              <w:spacing w:after="120" w:line="276" w:lineRule="auto"/>
              <w:ind w:left="453" w:hanging="357"/>
              <w:contextualSpacing/>
              <w:rPr>
                <w:rFonts w:cstheme="minorHAnsi"/>
                <w:sz w:val="22"/>
                <w:szCs w:val="22"/>
              </w:rPr>
            </w:pPr>
            <w:r w:rsidRPr="006C38DB">
              <w:rPr>
                <w:rFonts w:cstheme="minorHAnsi"/>
                <w:sz w:val="22"/>
                <w:szCs w:val="22"/>
              </w:rPr>
              <w:t xml:space="preserve">w przypadku projektu, którego realizacja rozpoczęła się przed dniem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złożenia wniosku o dofinansowanie: czy w tym okresie wnioskodawca</w:t>
            </w:r>
            <w:r w:rsidR="00021A11">
              <w:rPr>
                <w:rStyle w:val="Odwoanieprzypisudolnego"/>
                <w:rFonts w:ascii="Calibri" w:hAnsi="Calibri" w:cs="Times New Roman"/>
                <w:sz w:val="22"/>
                <w:szCs w:val="22"/>
              </w:rPr>
              <w:footnoteReference w:id="5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realizował projekt zgodnie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br/>
              <w:t>z prawem, zgodnie z art. 73 ust. 2 lit. f rozporządzenia ogólnego?</w:t>
            </w:r>
          </w:p>
          <w:p w14:paraId="253BC428" w14:textId="77777777" w:rsidR="006C38DB" w:rsidRPr="006C38DB" w:rsidRDefault="006C38DB" w:rsidP="00B001B7">
            <w:pPr>
              <w:numPr>
                <w:ilvl w:val="0"/>
                <w:numId w:val="20"/>
              </w:numPr>
              <w:spacing w:after="120" w:line="276" w:lineRule="auto"/>
              <w:ind w:left="453" w:hanging="357"/>
              <w:contextualSpacing/>
              <w:rPr>
                <w:rFonts w:cstheme="minorHAnsi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projekt nie został ukończony lub w pełni wdrożony, zgodnie z art. 63 ust. 6 rozporządzenia ogólnego?</w:t>
            </w:r>
          </w:p>
          <w:p w14:paraId="00E10B40" w14:textId="77777777" w:rsidR="006C38DB" w:rsidRPr="006C38DB" w:rsidRDefault="006C38DB" w:rsidP="006C38DB">
            <w:pPr>
              <w:spacing w:after="120" w:line="276" w:lineRule="auto"/>
              <w:rPr>
                <w:rFonts w:cstheme="minorHAnsi"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  <w:szCs w:val="22"/>
              </w:rPr>
              <w:lastRenderedPageBreak/>
              <w:t xml:space="preserve">Warunek uważa się za spełniony, </w:t>
            </w:r>
            <w:r w:rsidRPr="006C38DB">
              <w:rPr>
                <w:rFonts w:cstheme="minorHAnsi"/>
                <w:sz w:val="22"/>
                <w:szCs w:val="22"/>
              </w:rPr>
              <w:t xml:space="preserve">jeśli projekt spełnił wszystkie powyższe przesłanki. </w:t>
            </w:r>
          </w:p>
          <w:p w14:paraId="54794C1F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4C6A321B" w14:textId="77777777" w:rsidR="006C38DB" w:rsidRPr="006C38DB" w:rsidRDefault="006C38DB" w:rsidP="006C38DB">
            <w:pPr>
              <w:spacing w:after="120" w:line="276" w:lineRule="auto"/>
              <w:rPr>
                <w:rFonts w:cstheme="minorHAnsi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  <w:szCs w:val="22"/>
              </w:rPr>
              <w:lastRenderedPageBreak/>
              <w:t>TAK</w:t>
            </w:r>
          </w:p>
          <w:p w14:paraId="211109E1" w14:textId="77777777" w:rsidR="006C38DB" w:rsidRPr="006C38DB" w:rsidRDefault="006C38DB" w:rsidP="006C38DB">
            <w:pPr>
              <w:spacing w:after="120" w:line="276" w:lineRule="auto"/>
              <w:rPr>
                <w:rFonts w:cstheme="minorHAnsi"/>
                <w:b/>
                <w:sz w:val="22"/>
                <w:szCs w:val="22"/>
              </w:rPr>
            </w:pPr>
            <w:r w:rsidRPr="002C04FF">
              <w:rPr>
                <w:rFonts w:cstheme="minorHAnsi"/>
                <w:b/>
                <w:sz w:val="22"/>
                <w:szCs w:val="22"/>
              </w:rPr>
              <w:t>Warunek podlega uzupełnieniu lub poprawie na wezwanie LGD</w:t>
            </w:r>
          </w:p>
        </w:tc>
        <w:tc>
          <w:tcPr>
            <w:tcW w:w="1984" w:type="dxa"/>
          </w:tcPr>
          <w:p w14:paraId="25B4CEF0" w14:textId="77777777" w:rsidR="006C38DB" w:rsidRPr="006C38DB" w:rsidRDefault="006C38DB" w:rsidP="006C38DB">
            <w:pPr>
              <w:spacing w:after="120" w:line="276" w:lineRule="auto"/>
              <w:rPr>
                <w:rFonts w:cstheme="minorHAnsi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  <w:szCs w:val="22"/>
              </w:rPr>
              <w:t>TAK</w:t>
            </w:r>
          </w:p>
          <w:p w14:paraId="24738AA1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04396BE7" w14:textId="77777777" w:rsidTr="005E2C37">
        <w:tc>
          <w:tcPr>
            <w:tcW w:w="567" w:type="dxa"/>
          </w:tcPr>
          <w:p w14:paraId="55ED17CF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03B73A0B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Zgodność z celami i logiką wsparcia w Działaniu</w:t>
            </w:r>
          </w:p>
        </w:tc>
        <w:tc>
          <w:tcPr>
            <w:tcW w:w="7229" w:type="dxa"/>
          </w:tcPr>
          <w:p w14:paraId="273A634E" w14:textId="1DBFF646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Ocenie podlega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zgodność zakresu projektu z celami i logiką wsparcia określonymi dla Działania 6.12 Infrastruktura turysty</w:t>
            </w:r>
            <w:r w:rsidR="00DB50B0">
              <w:rPr>
                <w:rFonts w:ascii="Calibri" w:hAnsi="Calibri" w:cs="Times New Roman"/>
                <w:sz w:val="22"/>
                <w:szCs w:val="22"/>
              </w:rPr>
              <w:t>ki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– RLKS oraz danego naboru, tj.:</w:t>
            </w:r>
          </w:p>
          <w:p w14:paraId="060080BB" w14:textId="77777777" w:rsidR="006C38DB" w:rsidRPr="006C38DB" w:rsidRDefault="006C38DB" w:rsidP="00B001B7">
            <w:pPr>
              <w:numPr>
                <w:ilvl w:val="0"/>
                <w:numId w:val="5"/>
              </w:numPr>
              <w:spacing w:after="120" w:line="276" w:lineRule="auto"/>
              <w:ind w:left="453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wybrany przez wnioskodawcę typ projektu został wskazany jako podlegający dofinansowaniu w opisie Działania 6.12. w SZOP</w:t>
            </w:r>
            <w:r w:rsidRPr="006C38DB">
              <w:rPr>
                <w:rFonts w:ascii="Calibri" w:hAnsi="Calibri" w:cs="Times New Roman"/>
                <w:sz w:val="22"/>
                <w:szCs w:val="22"/>
                <w:vertAlign w:val="superscript"/>
              </w:rPr>
              <w:footnoteReference w:id="6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oraz w Regulaminie naboru wniosków LGD? </w:t>
            </w:r>
          </w:p>
          <w:p w14:paraId="5C572DCB" w14:textId="77777777" w:rsidR="006C38DB" w:rsidRPr="006C38DB" w:rsidRDefault="006C38DB" w:rsidP="00B001B7">
            <w:pPr>
              <w:numPr>
                <w:ilvl w:val="0"/>
                <w:numId w:val="5"/>
              </w:numPr>
              <w:spacing w:after="120" w:line="276" w:lineRule="auto"/>
              <w:ind w:left="453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zakres projektu jest spójny z wybranym przez wnioskodawcę typem projektu?</w:t>
            </w:r>
          </w:p>
          <w:p w14:paraId="1784B6DD" w14:textId="77777777" w:rsidR="006C38DB" w:rsidRPr="006C38DB" w:rsidRDefault="006C38DB" w:rsidP="00B001B7">
            <w:pPr>
              <w:numPr>
                <w:ilvl w:val="0"/>
                <w:numId w:val="5"/>
              </w:numPr>
              <w:spacing w:after="120" w:line="276" w:lineRule="auto"/>
              <w:ind w:left="453" w:hanging="357"/>
              <w:contextualSpacing/>
              <w:rPr>
                <w:rFonts w:cstheme="minorHAnsi"/>
                <w:sz w:val="22"/>
                <w:szCs w:val="22"/>
              </w:rPr>
            </w:pPr>
            <w:r w:rsidRPr="006C38DB">
              <w:rPr>
                <w:rFonts w:cstheme="minorHAnsi"/>
                <w:sz w:val="22"/>
                <w:szCs w:val="22"/>
              </w:rPr>
              <w:t xml:space="preserve">czy cel i zakres przedmiotowy projektu wpisują się w wyzwania, zakres,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ukierunkowanie oraz rezultaty celu szczegółowego 4 (vi) i Działania 6.12? </w:t>
            </w:r>
          </w:p>
          <w:p w14:paraId="59680843" w14:textId="1CA055F5" w:rsidR="006C38DB" w:rsidRPr="006C38DB" w:rsidRDefault="006C38DB" w:rsidP="00B001B7">
            <w:pPr>
              <w:numPr>
                <w:ilvl w:val="0"/>
                <w:numId w:val="5"/>
              </w:numPr>
              <w:spacing w:after="120" w:line="276" w:lineRule="auto"/>
              <w:ind w:left="453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w projekcie zastosowano wszystkie wskaźniki ujęte w </w:t>
            </w:r>
            <w:r w:rsidR="00C64D09" w:rsidRPr="006C38DB">
              <w:rPr>
                <w:rFonts w:ascii="Calibri" w:hAnsi="Calibri" w:cs="Times New Roman"/>
                <w:sz w:val="22"/>
                <w:szCs w:val="22"/>
              </w:rPr>
              <w:t>SZOP</w:t>
            </w:r>
            <w:r w:rsidR="00021A11">
              <w:rPr>
                <w:rStyle w:val="Odwoanieprzypisudolnego"/>
                <w:rFonts w:ascii="Calibri" w:hAnsi="Calibri" w:cs="Times New Roman"/>
                <w:sz w:val="22"/>
                <w:szCs w:val="22"/>
              </w:rPr>
              <w:footnoteReference w:id="7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, adekwatne do specyfiki projektu i planowanych zadań? </w:t>
            </w:r>
          </w:p>
          <w:p w14:paraId="0711D33A" w14:textId="77777777" w:rsidR="006C38DB" w:rsidRPr="006C38DB" w:rsidRDefault="006C38DB" w:rsidP="00B001B7">
            <w:pPr>
              <w:numPr>
                <w:ilvl w:val="0"/>
                <w:numId w:val="5"/>
              </w:numPr>
              <w:spacing w:after="120" w:line="276" w:lineRule="auto"/>
              <w:ind w:left="453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projekt realizowany będzie na obszarze objętym daną strategią RLKS?  </w:t>
            </w:r>
          </w:p>
          <w:p w14:paraId="51E1063A" w14:textId="77777777" w:rsidR="006C38DB" w:rsidRPr="006C38DB" w:rsidRDefault="006C38DB" w:rsidP="006C38DB">
            <w:pPr>
              <w:spacing w:line="276" w:lineRule="auto"/>
              <w:ind w:left="453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  <w:p w14:paraId="40B8B4B7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spełniony,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jeśli projekt spełnił wszystkie powyższe przesłanki. </w:t>
            </w:r>
          </w:p>
        </w:tc>
        <w:tc>
          <w:tcPr>
            <w:tcW w:w="1984" w:type="dxa"/>
          </w:tcPr>
          <w:p w14:paraId="08F99B9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6AD196F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059854CD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2C04FF">
              <w:rPr>
                <w:rFonts w:ascii="Calibri" w:hAnsi="Calibri" w:cs="Times New Roman"/>
                <w:b/>
                <w:sz w:val="22"/>
                <w:szCs w:val="22"/>
              </w:rPr>
              <w:t>Warunek podlega uzupełnieniu lub poprawie na wezwanie LGD</w:t>
            </w:r>
          </w:p>
        </w:tc>
        <w:tc>
          <w:tcPr>
            <w:tcW w:w="1984" w:type="dxa"/>
          </w:tcPr>
          <w:p w14:paraId="3FF9E742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71299DF3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649D5E59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4608D8A4" w14:textId="77777777" w:rsidTr="005E2C37">
        <w:tc>
          <w:tcPr>
            <w:tcW w:w="567" w:type="dxa"/>
          </w:tcPr>
          <w:p w14:paraId="29ED4227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0E0FA5B7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Zgodność ze szczegółowymi uwarunkowaniami określonymi dla Działania</w:t>
            </w:r>
          </w:p>
        </w:tc>
        <w:tc>
          <w:tcPr>
            <w:tcW w:w="7229" w:type="dxa"/>
          </w:tcPr>
          <w:p w14:paraId="09552544" w14:textId="0E26FF66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Ocenie podlega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zgodność projektu ze szczegółowymi uwarunkowaniami określonymi dla Działania w opisie celu szczegółowego 4 (vi) w FEP 2021-2027 oraz w opisie Działania 6.12. w SZOP</w:t>
            </w:r>
            <w:r w:rsidR="00021A11">
              <w:rPr>
                <w:rStyle w:val="Odwoanieprzypisudolnego"/>
                <w:rFonts w:ascii="Calibri" w:hAnsi="Calibri" w:cs="Times New Roman"/>
                <w:sz w:val="22"/>
                <w:szCs w:val="22"/>
              </w:rPr>
              <w:footnoteReference w:id="8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, tj.: </w:t>
            </w:r>
          </w:p>
          <w:p w14:paraId="228355A1" w14:textId="77777777" w:rsidR="006C38DB" w:rsidRPr="006C38DB" w:rsidRDefault="006C38DB" w:rsidP="00B001B7">
            <w:pPr>
              <w:numPr>
                <w:ilvl w:val="0"/>
                <w:numId w:val="19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założenia i zakres przedmiotowy projektu uwzględnia wyniki, zawartej w strategii RLKS dla danego obszaru, analizy popytu i ocenę potrzeb, a także wpływu na stymulowanie aktywności turystycznej? </w:t>
            </w:r>
          </w:p>
          <w:p w14:paraId="2378D69C" w14:textId="10CB40D7" w:rsidR="006C38DB" w:rsidRPr="006C38DB" w:rsidRDefault="006C38DB" w:rsidP="00B001B7">
            <w:pPr>
              <w:numPr>
                <w:ilvl w:val="0"/>
                <w:numId w:val="19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założenia i zakres przedmiotowy projektu uwzględnia, wynikający ze strategii RLKS </w:t>
            </w:r>
            <w:r w:rsidRPr="00655624">
              <w:rPr>
                <w:rFonts w:ascii="Calibri" w:hAnsi="Calibri" w:cs="Times New Roman"/>
                <w:sz w:val="22"/>
                <w:szCs w:val="22"/>
              </w:rPr>
              <w:t>dla danego obszaru, sposób integracji produktów i usług turystycznych, wypracowanych w wyniku współpracy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różnych sektorów?</w:t>
            </w:r>
          </w:p>
          <w:p w14:paraId="6DCDDF55" w14:textId="77777777" w:rsidR="006C38DB" w:rsidRPr="006C38DB" w:rsidRDefault="006C38DB" w:rsidP="00B001B7">
            <w:pPr>
              <w:numPr>
                <w:ilvl w:val="0"/>
                <w:numId w:val="19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projekt nie przyczyni się do zwiększenia natężenia ruchu samochodowego?</w:t>
            </w:r>
          </w:p>
          <w:p w14:paraId="0DFDB6B8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, jeśli projekt spełnił wszystkie powyższe przesłanki. </w:t>
            </w:r>
          </w:p>
        </w:tc>
        <w:tc>
          <w:tcPr>
            <w:tcW w:w="1984" w:type="dxa"/>
          </w:tcPr>
          <w:p w14:paraId="5957679D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092EE9C6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67CB0E72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2C04FF">
              <w:rPr>
                <w:rFonts w:ascii="Calibri" w:hAnsi="Calibri" w:cs="Times New Roman"/>
                <w:b/>
                <w:sz w:val="22"/>
                <w:szCs w:val="22"/>
              </w:rPr>
              <w:t>Warunek podlega uzupełnieniu lub poprawie na wezwanie LGD</w:t>
            </w:r>
          </w:p>
          <w:p w14:paraId="73F60A1F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trike/>
                <w:sz w:val="22"/>
                <w:szCs w:val="22"/>
              </w:rPr>
            </w:pPr>
          </w:p>
        </w:tc>
        <w:tc>
          <w:tcPr>
            <w:tcW w:w="1984" w:type="dxa"/>
          </w:tcPr>
          <w:p w14:paraId="40EF37E1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343F8CE1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050C5AED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49071944" w14:textId="77777777" w:rsidTr="005E2C37">
        <w:tc>
          <w:tcPr>
            <w:tcW w:w="567" w:type="dxa"/>
          </w:tcPr>
          <w:p w14:paraId="5C6BDB4D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30C8FD01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Zakres rzeczowy projektu</w:t>
            </w:r>
          </w:p>
        </w:tc>
        <w:tc>
          <w:tcPr>
            <w:tcW w:w="7229" w:type="dxa"/>
          </w:tcPr>
          <w:p w14:paraId="299ED5A6" w14:textId="4EF1A8DC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Ocenie podlega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zakres rzeczowy projektu w kontekście jego celów, wskazanych problemów, lokalizacji, osiągnięcia deklarowanych wskaźników oraz pozostałych uwarunkowań określonych dla celu szczegółowego 4 (vi) w FEP 2021-2027 i opisie Działania 6.12. w SZOP</w:t>
            </w:r>
            <w:r w:rsidR="00021A11">
              <w:rPr>
                <w:rStyle w:val="Odwoanieprzypisudolnego"/>
                <w:rFonts w:ascii="Calibri" w:hAnsi="Calibri" w:cs="Times New Roman"/>
                <w:sz w:val="22"/>
                <w:szCs w:val="22"/>
              </w:rPr>
              <w:footnoteReference w:id="9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tj.:</w:t>
            </w:r>
          </w:p>
          <w:p w14:paraId="4D770351" w14:textId="77777777" w:rsidR="006C38DB" w:rsidRPr="006C38DB" w:rsidRDefault="006C38DB" w:rsidP="00B001B7">
            <w:pPr>
              <w:numPr>
                <w:ilvl w:val="0"/>
                <w:numId w:val="4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zakres projektu i zastosowane rozwiązania techniczne/technologiczne są adekwatne w stosunku do zidentyfikowanych w projekcie problemów i celów oraz przewidzianej lokalizacji?</w:t>
            </w:r>
          </w:p>
          <w:p w14:paraId="69C7153D" w14:textId="77777777" w:rsidR="006C38DB" w:rsidRPr="006C38DB" w:rsidRDefault="006C38DB" w:rsidP="00B001B7">
            <w:pPr>
              <w:numPr>
                <w:ilvl w:val="0"/>
                <w:numId w:val="4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zakres projektu oraz zastosowane rozwiązania techniczne/technologiczne spełniają wymagania określone dla Działania 6.12., tj.:</w:t>
            </w:r>
          </w:p>
          <w:p w14:paraId="1586A4B2" w14:textId="0E4A930A" w:rsidR="006C38DB" w:rsidRPr="006C38DB" w:rsidRDefault="006C38DB" w:rsidP="00B001B7">
            <w:pPr>
              <w:numPr>
                <w:ilvl w:val="1"/>
                <w:numId w:val="4"/>
              </w:numPr>
              <w:spacing w:after="120" w:line="276" w:lineRule="auto"/>
              <w:ind w:left="737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lastRenderedPageBreak/>
              <w:t xml:space="preserve">czy projekt nie przewiduje budowy nowych dróg lub parkingów nie będących miejscami obsługi kamperów albo niezbędnymi miejscami postojowymi użytkowanymi tylko przez osoby z niepełnosprawnościami albo wjazdami w obrębie kąpieliska dla osób z niepełnosprawnościami (w </w:t>
            </w:r>
            <w:r w:rsidR="00021A11" w:rsidRPr="006C38DB">
              <w:rPr>
                <w:rFonts w:ascii="Calibri" w:hAnsi="Calibri" w:cs="Times New Roman"/>
                <w:sz w:val="22"/>
                <w:szCs w:val="22"/>
              </w:rPr>
              <w:t>przypadku,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gdy projekt dotyczy rozwoju infrastruktury bezpiecznych kąpielisk)? </w:t>
            </w:r>
          </w:p>
          <w:p w14:paraId="7DD1D390" w14:textId="77777777" w:rsidR="006C38DB" w:rsidRPr="006C38DB" w:rsidRDefault="006C38DB" w:rsidP="00B001B7">
            <w:pPr>
              <w:numPr>
                <w:ilvl w:val="1"/>
                <w:numId w:val="4"/>
              </w:numPr>
              <w:spacing w:after="120" w:line="276" w:lineRule="auto"/>
              <w:ind w:left="737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w przypadku, gdy projekt dotyczy rozwoju infrastruktury bezpiecznych kąpielisk:</w:t>
            </w:r>
          </w:p>
          <w:p w14:paraId="75AE2602" w14:textId="77777777" w:rsidR="006C38DB" w:rsidRPr="006C38DB" w:rsidRDefault="006C38DB" w:rsidP="00B001B7">
            <w:pPr>
              <w:numPr>
                <w:ilvl w:val="0"/>
                <w:numId w:val="22"/>
              </w:numPr>
              <w:spacing w:after="120" w:line="276" w:lineRule="auto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powstała w wyniku realizacji projektu infrastruktura odpowiadać będzie standardom określonym w dokumencie pt. „Pomorskie Kąpieliska. Standardy infrastruktury kąpieliskowej, przyjętym uchwałą Zarządu Województwa Pomorskiego nr 615/550/24 z dnia 23 maja 2024 roku? </w:t>
            </w:r>
          </w:p>
          <w:p w14:paraId="34F50DBE" w14:textId="77777777" w:rsidR="006C38DB" w:rsidRPr="006C38DB" w:rsidRDefault="006C38DB" w:rsidP="00B001B7">
            <w:pPr>
              <w:numPr>
                <w:ilvl w:val="0"/>
                <w:numId w:val="22"/>
              </w:numPr>
              <w:spacing w:after="120" w:line="276" w:lineRule="auto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projekt realizowany będzie w granicach od wyznaczonego wejścia do wydzielonego i oznakowanego fragmentu wód, obejmującego całą infrastrukturę niezbędną do jego funkcjonowania i zapewnienia bezpieczeństwa kąpiących się osób?</w:t>
            </w:r>
          </w:p>
          <w:p w14:paraId="381D04F8" w14:textId="77777777" w:rsidR="006C38DB" w:rsidRPr="006C38DB" w:rsidRDefault="006C38DB" w:rsidP="00B001B7">
            <w:pPr>
              <w:numPr>
                <w:ilvl w:val="0"/>
                <w:numId w:val="4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zakres zadań objętych projektem został rozplanowany w czasie w sposób umożliwiający ich techniczne wykonanie?</w:t>
            </w:r>
          </w:p>
          <w:p w14:paraId="4C547ADB" w14:textId="77777777" w:rsidR="006C38DB" w:rsidRPr="006C38DB" w:rsidRDefault="006C38DB" w:rsidP="00B001B7">
            <w:pPr>
              <w:numPr>
                <w:ilvl w:val="0"/>
                <w:numId w:val="4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rozwiązania techniczne/technologiczne zastosowane w projekcie mają wpływ i przyczynią się do osiągnięcia założonych w projekcie wskaźników produktu i rezultatu?</w:t>
            </w:r>
          </w:p>
          <w:p w14:paraId="5FF9F873" w14:textId="77777777" w:rsidR="006C38DB" w:rsidRPr="006C38DB" w:rsidRDefault="006C38DB" w:rsidP="00B001B7">
            <w:pPr>
              <w:numPr>
                <w:ilvl w:val="0"/>
                <w:numId w:val="4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Calibri"/>
                <w:sz w:val="22"/>
                <w:szCs w:val="22"/>
              </w:rPr>
              <w:t>czy rozwiązania techniczne/technologiczne zastosowane w projekcie przełożą się na jakość i trwałość otrzymanych produktów?</w:t>
            </w:r>
          </w:p>
          <w:p w14:paraId="13BD4C44" w14:textId="77777777" w:rsidR="006C38DB" w:rsidRPr="006C38DB" w:rsidRDefault="006C38DB" w:rsidP="00B001B7">
            <w:pPr>
              <w:numPr>
                <w:ilvl w:val="0"/>
                <w:numId w:val="4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lastRenderedPageBreak/>
              <w:t>w przypadku infrastruktury o przewidywalnej trwałości wynoszącej co najmniej 5 lat: czy wspierana w ramach projektu infrastruktura jest odporna na zmiany klimatu?</w:t>
            </w:r>
          </w:p>
          <w:p w14:paraId="6023832D" w14:textId="77777777" w:rsidR="006C38DB" w:rsidRPr="006C38DB" w:rsidRDefault="006C38DB" w:rsidP="00B001B7">
            <w:pPr>
              <w:numPr>
                <w:ilvl w:val="0"/>
                <w:numId w:val="4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zakres projektu jest zgodny z uzyskanymi decyzjami warunkującymi inwestycję (jeśli dotyczy)?</w:t>
            </w:r>
          </w:p>
          <w:p w14:paraId="4D6C3136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jeśli projekt spełnił wszystkie powyższe przesłanki (o ile dotyczą).</w:t>
            </w:r>
          </w:p>
          <w:p w14:paraId="4AA8B29E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4D9349C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23CB46D7" w14:textId="7D3FAF0E" w:rsidR="00F52561" w:rsidRDefault="00242F14" w:rsidP="00F52561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sz w:val="22"/>
                <w:szCs w:val="22"/>
              </w:rPr>
              <w:t>NIE</w:t>
            </w:r>
          </w:p>
          <w:p w14:paraId="5BC41D03" w14:textId="749090B3" w:rsidR="00F52561" w:rsidRPr="006C38DB" w:rsidRDefault="00F52561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0D99DBDA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6293F2EA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60DAE81A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191CF808" w14:textId="77777777" w:rsidTr="005E2C37">
        <w:tc>
          <w:tcPr>
            <w:tcW w:w="567" w:type="dxa"/>
          </w:tcPr>
          <w:p w14:paraId="30612E28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1B346FF4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Nakłady na realizację projektu</w:t>
            </w:r>
          </w:p>
        </w:tc>
        <w:tc>
          <w:tcPr>
            <w:tcW w:w="7229" w:type="dxa"/>
          </w:tcPr>
          <w:p w14:paraId="45B798B1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Ocenie podlega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struktura nakładów na realizację projektu</w:t>
            </w: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w kontekście zastosowanych rozwiązań technicznych/technologicznych oraz ich zgodność z zasadami kwalifikowania wydatków, tj.:</w:t>
            </w:r>
          </w:p>
          <w:p w14:paraId="2F6988DB" w14:textId="77777777" w:rsidR="006C38DB" w:rsidRPr="006C38DB" w:rsidRDefault="006C38DB" w:rsidP="00B001B7">
            <w:pPr>
              <w:numPr>
                <w:ilvl w:val="0"/>
                <w:numId w:val="6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wartość poszczególnych zadań objętych projektem została oszacowana prawidłowo z punktu widzenia zastosowanych rozwiązań (w tym technicznych/technologicznych)?</w:t>
            </w:r>
          </w:p>
          <w:p w14:paraId="7EB40921" w14:textId="77777777" w:rsidR="006C38DB" w:rsidRPr="006C38DB" w:rsidRDefault="006C38DB" w:rsidP="00B001B7">
            <w:pPr>
              <w:numPr>
                <w:ilvl w:val="0"/>
                <w:numId w:val="6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wydatki kwalifikowalne ujęte we wniosku o dofinansowanie są zgodne z zasadami kwalifikowania wydatków określonymi w regulaminie wyboru projektów dla Działania 6.12. udostępnionym wnioskodawcy?</w:t>
            </w:r>
          </w:p>
          <w:p w14:paraId="5BCF3371" w14:textId="77777777" w:rsidR="006C38DB" w:rsidRPr="006C38DB" w:rsidRDefault="006C38DB" w:rsidP="00B001B7">
            <w:pPr>
              <w:numPr>
                <w:ilvl w:val="0"/>
                <w:numId w:val="6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w budżecie projektu przewidziano nakłady odtworzeniowe (o ile są niezbędne z punktu widzenia zastosowanych rozwiązań technicznych/technologicznych) i czy prawidłowo oszacowano ich wartość?</w:t>
            </w:r>
          </w:p>
          <w:p w14:paraId="36F56B04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jeśli projekt spełnił wszystkie powyższe przesłanki (o ile dotyczą).</w:t>
            </w:r>
          </w:p>
        </w:tc>
        <w:tc>
          <w:tcPr>
            <w:tcW w:w="1984" w:type="dxa"/>
          </w:tcPr>
          <w:p w14:paraId="001740B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1719575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NIE</w:t>
            </w:r>
          </w:p>
        </w:tc>
        <w:tc>
          <w:tcPr>
            <w:tcW w:w="1984" w:type="dxa"/>
          </w:tcPr>
          <w:p w14:paraId="42375475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5FAFDD12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78C0D79F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147C8A52" w14:textId="77777777" w:rsidTr="005E2C37">
        <w:tc>
          <w:tcPr>
            <w:tcW w:w="567" w:type="dxa"/>
          </w:tcPr>
          <w:p w14:paraId="07641BC2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26899494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Procedura oceny oddziaływania na środowisko</w:t>
            </w:r>
          </w:p>
        </w:tc>
        <w:tc>
          <w:tcPr>
            <w:tcW w:w="7229" w:type="dxa"/>
          </w:tcPr>
          <w:p w14:paraId="0715C6F7" w14:textId="28CBB556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Ocenie podlega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zgodność projektu z przepisami z zakresu ochrony środowiska właściwymi dla jego planowanego zakresu, w tym prawidłowość przeprowadzenia oceny oddziaływania projektu na środowisko na podstawie ustawy z dnia 3 października 2008 r. o udostępnianiu informacji o środowisku i jego ochronie, udziale społeczeństwa w ochronie środowiska oraz o ocenach oddziaływania na środowisko</w:t>
            </w:r>
            <w:r w:rsidR="00021A11">
              <w:rPr>
                <w:rStyle w:val="Odwoanieprzypisudolnego"/>
                <w:rFonts w:ascii="Calibri" w:hAnsi="Calibri" w:cs="Times New Roman"/>
                <w:sz w:val="22"/>
                <w:szCs w:val="22"/>
              </w:rPr>
              <w:footnoteReference w:id="10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tj.:</w:t>
            </w:r>
          </w:p>
          <w:p w14:paraId="697E92FF" w14:textId="77777777" w:rsidR="006C38DB" w:rsidRPr="006C38DB" w:rsidRDefault="006C38DB" w:rsidP="00B001B7">
            <w:pPr>
              <w:numPr>
                <w:ilvl w:val="1"/>
                <w:numId w:val="10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prawidłowo zidentyfikowano obowiązek/brak obowiązku przeprowadzenia postępowania w sprawie oceny oddziaływania na środowisko, w tym/lub na obszary Natura 2000? </w:t>
            </w:r>
          </w:p>
          <w:p w14:paraId="37DA335A" w14:textId="77777777" w:rsidR="006C38DB" w:rsidRPr="006C38DB" w:rsidRDefault="006C38DB" w:rsidP="00B001B7">
            <w:pPr>
              <w:numPr>
                <w:ilvl w:val="1"/>
                <w:numId w:val="10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w przypadku, gdy projekt wymagał przeprowadzenia postępowania w sprawie oceny oddziaływania na środowisko, w tym/lub na obszary Natura 2000:</w:t>
            </w:r>
          </w:p>
          <w:p w14:paraId="48F0E10E" w14:textId="77777777" w:rsidR="006C38DB" w:rsidRPr="006C38DB" w:rsidRDefault="006C38DB" w:rsidP="00B001B7">
            <w:pPr>
              <w:numPr>
                <w:ilvl w:val="0"/>
                <w:numId w:val="12"/>
              </w:numPr>
              <w:spacing w:after="120" w:line="276" w:lineRule="auto"/>
              <w:ind w:left="664" w:hanging="284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postępowanie jest poprawne pod kątem formalno-prawnym?</w:t>
            </w:r>
          </w:p>
          <w:p w14:paraId="5BF6BC5D" w14:textId="77777777" w:rsidR="006C38DB" w:rsidRPr="006C38DB" w:rsidRDefault="006C38DB" w:rsidP="00B001B7">
            <w:pPr>
              <w:numPr>
                <w:ilvl w:val="0"/>
                <w:numId w:val="12"/>
              </w:numPr>
              <w:spacing w:after="120" w:line="276" w:lineRule="auto"/>
              <w:ind w:left="664" w:hanging="284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chronologia uzyskanych decyzji inwestycyjnych jest prawidłowa względem decyzji o środowiskowych uwarunkowaniach? (jeśli dotyczy)</w:t>
            </w:r>
          </w:p>
          <w:p w14:paraId="23A5134E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jeśli projekt spełnił wszystkie powyższe przesłanki (o ile dotyczą).</w:t>
            </w:r>
          </w:p>
        </w:tc>
        <w:tc>
          <w:tcPr>
            <w:tcW w:w="1984" w:type="dxa"/>
          </w:tcPr>
          <w:p w14:paraId="0EE250CF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1B42D4E4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6DEDF17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2C04FF">
              <w:rPr>
                <w:rFonts w:ascii="Calibri" w:hAnsi="Calibri" w:cs="Times New Roman"/>
                <w:b/>
                <w:sz w:val="22"/>
                <w:szCs w:val="22"/>
              </w:rPr>
              <w:t>Warunek podlega uzupełnieniu lub poprawie na wezwanie LGD</w:t>
            </w: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 </w:t>
            </w:r>
          </w:p>
          <w:p w14:paraId="5C5441E2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trike/>
                <w:sz w:val="22"/>
                <w:szCs w:val="22"/>
              </w:rPr>
            </w:pPr>
          </w:p>
        </w:tc>
        <w:tc>
          <w:tcPr>
            <w:tcW w:w="1984" w:type="dxa"/>
          </w:tcPr>
          <w:p w14:paraId="27706008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1D20E016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114162EB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4969CF4B" w14:textId="77777777" w:rsidTr="005E2C37">
        <w:tc>
          <w:tcPr>
            <w:tcW w:w="567" w:type="dxa"/>
          </w:tcPr>
          <w:p w14:paraId="08D32111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26A84246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Partnerstwo</w:t>
            </w:r>
          </w:p>
        </w:tc>
        <w:tc>
          <w:tcPr>
            <w:tcW w:w="7229" w:type="dxa"/>
          </w:tcPr>
          <w:p w14:paraId="20033AA5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Ocenie podlega,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czy partnerstwo występujące w projekcie spełnia warunki określone w art. 39 ust. 1- 4 ustawy wdrożeniowej?</w:t>
            </w:r>
          </w:p>
          <w:p w14:paraId="36ED7CCC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dotyczy projektów, w których przewidziano udział partnera/partnerów.</w:t>
            </w:r>
          </w:p>
          <w:p w14:paraId="4FD96212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jeśli projekt spełnił powyższą przesłankę.</w:t>
            </w:r>
          </w:p>
        </w:tc>
        <w:tc>
          <w:tcPr>
            <w:tcW w:w="1984" w:type="dxa"/>
          </w:tcPr>
          <w:p w14:paraId="1602B010" w14:textId="77777777" w:rsidR="00F43AF9" w:rsidRDefault="00F43AF9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  <w:highlight w:val="red"/>
              </w:rPr>
            </w:pPr>
          </w:p>
          <w:p w14:paraId="61941CB6" w14:textId="58F3A4B6" w:rsidR="00E702E4" w:rsidRDefault="00E702E4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F43AF9">
              <w:rPr>
                <w:rFonts w:ascii="Calibri" w:hAnsi="Calibri" w:cs="Times New Roman"/>
                <w:b/>
                <w:sz w:val="22"/>
                <w:szCs w:val="22"/>
              </w:rPr>
              <w:t>NIE DOTYCZY</w:t>
            </w:r>
            <w:r w:rsidR="00022E09" w:rsidRPr="00F43AF9">
              <w:rPr>
                <w:rStyle w:val="Odwoanieprzypisudolnego"/>
                <w:rFonts w:ascii="Calibri" w:hAnsi="Calibri" w:cs="Times New Roman"/>
                <w:b/>
                <w:sz w:val="22"/>
                <w:szCs w:val="22"/>
              </w:rPr>
              <w:footnoteReference w:id="11"/>
            </w:r>
          </w:p>
          <w:p w14:paraId="495FF023" w14:textId="6A584FA0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434D36EC" w14:textId="77777777" w:rsidR="00F43AF9" w:rsidRDefault="00F43AF9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  <w:highlight w:val="red"/>
              </w:rPr>
            </w:pPr>
          </w:p>
          <w:p w14:paraId="008C5958" w14:textId="00291668" w:rsidR="00E702E4" w:rsidRDefault="00E702E4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F43AF9">
              <w:rPr>
                <w:rFonts w:ascii="Calibri" w:hAnsi="Calibri" w:cs="Times New Roman"/>
                <w:b/>
                <w:sz w:val="22"/>
                <w:szCs w:val="22"/>
              </w:rPr>
              <w:t>NIE DOTYCZY</w:t>
            </w:r>
          </w:p>
          <w:p w14:paraId="3B1901E0" w14:textId="397576B8" w:rsidR="006C38DB" w:rsidRPr="006C38DB" w:rsidRDefault="006C38DB" w:rsidP="00F43AF9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</w:tr>
      <w:tr w:rsidR="006C38DB" w:rsidRPr="006C38DB" w14:paraId="7E72CA6A" w14:textId="77777777" w:rsidTr="005E2C37">
        <w:tc>
          <w:tcPr>
            <w:tcW w:w="567" w:type="dxa"/>
          </w:tcPr>
          <w:p w14:paraId="7B425B64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3BB901CA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Sposób zarządzania projektem</w:t>
            </w:r>
          </w:p>
        </w:tc>
        <w:tc>
          <w:tcPr>
            <w:tcW w:w="7229" w:type="dxa"/>
          </w:tcPr>
          <w:p w14:paraId="438682F7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Ocenie podlega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opis sposobu zarządzania majątkiem, który powstanie w wyniku realizacji projektu z uwzględnieniem utrzymania jego celów, tj.:</w:t>
            </w:r>
          </w:p>
          <w:p w14:paraId="1A5B1CBE" w14:textId="77777777" w:rsidR="006C38DB" w:rsidRPr="006C38DB" w:rsidRDefault="006C38DB" w:rsidP="00B001B7">
            <w:pPr>
              <w:numPr>
                <w:ilvl w:val="0"/>
                <w:numId w:val="8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przedstawiony sposób zarządzania majątkiem powstałym w wyniku realizacji projektu zapewni utrzymanie celów projektu co najmniej w okresie trwałości projektu?</w:t>
            </w:r>
          </w:p>
          <w:p w14:paraId="346A64CA" w14:textId="77777777" w:rsidR="006C38DB" w:rsidRPr="006C38DB" w:rsidRDefault="006C38DB" w:rsidP="00B001B7">
            <w:pPr>
              <w:numPr>
                <w:ilvl w:val="0"/>
                <w:numId w:val="8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w przypadku, gdy wnioskodawca planuje przekazanie zarządzania lub własności powstałego majątku odrębnemu podmiotowi (operatorowi):</w:t>
            </w:r>
          </w:p>
          <w:p w14:paraId="70A962F6" w14:textId="77777777" w:rsidR="006C38DB" w:rsidRPr="006C38DB" w:rsidRDefault="006C38DB" w:rsidP="00B001B7">
            <w:pPr>
              <w:numPr>
                <w:ilvl w:val="0"/>
                <w:numId w:val="7"/>
              </w:numPr>
              <w:spacing w:after="120" w:line="276" w:lineRule="auto"/>
              <w:ind w:left="664" w:hanging="284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przedstawiony sposób przekazania jest zgodny z obowiązującymi przepisami prawa?</w:t>
            </w:r>
          </w:p>
          <w:p w14:paraId="2D465F72" w14:textId="77777777" w:rsidR="006C38DB" w:rsidRPr="006C38DB" w:rsidRDefault="006C38DB" w:rsidP="00B001B7">
            <w:pPr>
              <w:numPr>
                <w:ilvl w:val="0"/>
                <w:numId w:val="7"/>
              </w:numPr>
              <w:spacing w:after="120" w:line="276" w:lineRule="auto"/>
              <w:ind w:left="664" w:hanging="284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zaproponowana forma prawna przekazania i struktura organizacyjna operatora zapewniają utrzymanie celów projektu co najmniej w okresie jego trwałości?</w:t>
            </w:r>
          </w:p>
          <w:p w14:paraId="7FC8576D" w14:textId="77777777" w:rsidR="006C38DB" w:rsidRPr="006C38DB" w:rsidRDefault="006C38DB" w:rsidP="00B001B7">
            <w:pPr>
              <w:numPr>
                <w:ilvl w:val="0"/>
                <w:numId w:val="7"/>
              </w:numPr>
              <w:spacing w:after="120" w:line="276" w:lineRule="auto"/>
              <w:ind w:left="664" w:hanging="284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sytuacja finansowa podmiotu, któremu planowane jest przekazanie majątku utworzonego w ramach projektu, zapewnia utrzymanie celów projektu co najmniej w okresie jego trwałości?</w:t>
            </w:r>
          </w:p>
          <w:p w14:paraId="43CEE795" w14:textId="77777777" w:rsidR="006C38DB" w:rsidRPr="006C38DB" w:rsidRDefault="006C38DB" w:rsidP="00B001B7">
            <w:pPr>
              <w:numPr>
                <w:ilvl w:val="0"/>
                <w:numId w:val="8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wnioskodawca wskazał źródła utrzymania majątku, które uwiarygadniają zachowanie trwałości projektu?</w:t>
            </w:r>
          </w:p>
          <w:p w14:paraId="73972A0C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jeśli projekt spełnił wszystkie powyższe przesłanki (o ile dotyczą).</w:t>
            </w:r>
          </w:p>
        </w:tc>
        <w:tc>
          <w:tcPr>
            <w:tcW w:w="1984" w:type="dxa"/>
          </w:tcPr>
          <w:p w14:paraId="09351648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54A48ED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NIE</w:t>
            </w:r>
          </w:p>
        </w:tc>
        <w:tc>
          <w:tcPr>
            <w:tcW w:w="1984" w:type="dxa"/>
          </w:tcPr>
          <w:p w14:paraId="4807A66A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68881D14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48D069AC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3C56F6B4" w14:textId="77777777" w:rsidTr="005E2C37">
        <w:tc>
          <w:tcPr>
            <w:tcW w:w="567" w:type="dxa"/>
          </w:tcPr>
          <w:p w14:paraId="14CC4A08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7C40E2C1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Pomoc publiczna</w:t>
            </w:r>
          </w:p>
        </w:tc>
        <w:tc>
          <w:tcPr>
            <w:tcW w:w="7229" w:type="dxa"/>
          </w:tcPr>
          <w:p w14:paraId="6047FBC0" w14:textId="5B29F22D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Ocenie podlega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zgodność projektu z przepisami dot. pomocy publicznej lub pomocy de minimis wskazanymi dla Działania 6.</w:t>
            </w:r>
            <w:r w:rsidR="00E53F9E">
              <w:rPr>
                <w:rFonts w:ascii="Calibri" w:hAnsi="Calibri" w:cs="Times New Roman"/>
                <w:sz w:val="22"/>
                <w:szCs w:val="22"/>
              </w:rPr>
              <w:t>12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. w SZOP</w:t>
            </w:r>
            <w:r w:rsidRPr="006C38DB">
              <w:rPr>
                <w:rFonts w:ascii="Calibri" w:hAnsi="Calibri" w:cs="Times New Roman"/>
                <w:sz w:val="22"/>
                <w:szCs w:val="22"/>
                <w:vertAlign w:val="superscript"/>
              </w:rPr>
              <w:footnoteReference w:id="12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tj.:</w:t>
            </w:r>
          </w:p>
          <w:p w14:paraId="4491D57C" w14:textId="77777777" w:rsidR="006C38DB" w:rsidRPr="006C38DB" w:rsidRDefault="006C38DB" w:rsidP="00B001B7">
            <w:pPr>
              <w:numPr>
                <w:ilvl w:val="0"/>
                <w:numId w:val="17"/>
              </w:numPr>
              <w:spacing w:after="120" w:line="276" w:lineRule="auto"/>
              <w:ind w:left="463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prawidłowo zidentyfikowano brak lub wystąpienie pomocy publicznej lub pomocy de minimis w kontekście założeń i zakresu projektu?</w:t>
            </w:r>
          </w:p>
          <w:p w14:paraId="29B7BCA2" w14:textId="77777777" w:rsidR="006C38DB" w:rsidRPr="006C38DB" w:rsidRDefault="006C38DB" w:rsidP="00B001B7">
            <w:pPr>
              <w:numPr>
                <w:ilvl w:val="0"/>
                <w:numId w:val="17"/>
              </w:numPr>
              <w:spacing w:after="120" w:line="276" w:lineRule="auto"/>
              <w:ind w:left="463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lastRenderedPageBreak/>
              <w:t xml:space="preserve">w przypadku projektu objętego pomocą publiczną lub pomocą de minimis: </w:t>
            </w:r>
          </w:p>
          <w:p w14:paraId="08CC4A61" w14:textId="77777777" w:rsidR="006C38DB" w:rsidRPr="006C38DB" w:rsidRDefault="006C38DB" w:rsidP="00B001B7">
            <w:pPr>
              <w:numPr>
                <w:ilvl w:val="0"/>
                <w:numId w:val="18"/>
              </w:numPr>
              <w:spacing w:after="120" w:line="276" w:lineRule="auto"/>
              <w:ind w:left="888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spełnione są wszystkie warunki dopuszczalności udzielenia pomocy publicznej lub pomocy de minimis, wynikające z mającego zastosowanie rozporządzenia ministra właściwego ds. rozwoju regionalnego w sprawie udzielania pomocy publicznej lub innej podstawy prawnej? </w:t>
            </w:r>
          </w:p>
          <w:p w14:paraId="204E0F35" w14:textId="77777777" w:rsidR="006C38DB" w:rsidRPr="006C38DB" w:rsidRDefault="006C38DB" w:rsidP="00B001B7">
            <w:pPr>
              <w:numPr>
                <w:ilvl w:val="0"/>
                <w:numId w:val="18"/>
              </w:numPr>
              <w:spacing w:after="120" w:line="276" w:lineRule="auto"/>
              <w:ind w:left="888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ustalono właściwy poziom dofinansowania wynikający z dopuszczalnej maksymalnej intensywności pomocy określonej w ramach odpowiednich przeznaczeń pomocy? </w:t>
            </w:r>
          </w:p>
          <w:p w14:paraId="6DAA1EEC" w14:textId="77777777" w:rsidR="006C38DB" w:rsidRPr="006C38DB" w:rsidRDefault="006C38DB" w:rsidP="00B001B7">
            <w:pPr>
              <w:numPr>
                <w:ilvl w:val="0"/>
                <w:numId w:val="18"/>
              </w:numPr>
              <w:spacing w:after="120" w:line="276" w:lineRule="auto"/>
              <w:ind w:left="888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okres realizacji projektu jest zgodny z okresem kwalifikowalności wydatków wynikającym z przepisów dot. pomocy publicznej lub pomocy de minimis?</w:t>
            </w:r>
          </w:p>
          <w:p w14:paraId="32712631" w14:textId="77777777" w:rsidR="006C38DB" w:rsidRPr="006C38DB" w:rsidRDefault="006C38DB" w:rsidP="00B001B7">
            <w:pPr>
              <w:numPr>
                <w:ilvl w:val="0"/>
                <w:numId w:val="18"/>
              </w:numPr>
              <w:spacing w:after="120" w:line="276" w:lineRule="auto"/>
              <w:ind w:left="888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wydatki kwalifikowalne ujęte we wniosku są zgodne z zakresem wydatków kwalifikowalnych określonym w ramach odpowiedniego dla danego projektu rozporządzenia ministra właściwego ds. rozwoju regionalnego w sprawie udzielania pomocy publicznej lub pomocy de minimis?</w:t>
            </w:r>
          </w:p>
          <w:p w14:paraId="39D2F35A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jeśli projekt spełnił wszystkie powyższe przesłanki (o ile dotyczą).</w:t>
            </w:r>
          </w:p>
        </w:tc>
        <w:tc>
          <w:tcPr>
            <w:tcW w:w="1984" w:type="dxa"/>
          </w:tcPr>
          <w:p w14:paraId="6CCE9D75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4D7B8292" w14:textId="63B77F03" w:rsidR="006C38DB" w:rsidRPr="00E53F9E" w:rsidRDefault="008D048A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C64D09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21EAE6F2" w14:textId="70394B91" w:rsidR="006C38DB" w:rsidRPr="006C38DB" w:rsidRDefault="008D048A" w:rsidP="00E53F9E">
            <w:pPr>
              <w:spacing w:after="240" w:line="276" w:lineRule="auto"/>
              <w:rPr>
                <w:rFonts w:ascii="Calibri" w:hAnsi="Calibri" w:cs="Times New Roman"/>
                <w:b/>
                <w:strike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lastRenderedPageBreak/>
              <w:t>Warunek podlega uzupełnieniu lub poprawie na wezwanie IZ FEP 2021-2027</w:t>
            </w:r>
          </w:p>
        </w:tc>
        <w:tc>
          <w:tcPr>
            <w:tcW w:w="1984" w:type="dxa"/>
          </w:tcPr>
          <w:p w14:paraId="4BAA9D11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6B587621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3BB8D1D7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lastRenderedPageBreak/>
              <w:t>Warunek podlega uzupełnieniu lub poprawie na wezwanie IZ FEP 2021-2027</w:t>
            </w:r>
          </w:p>
        </w:tc>
      </w:tr>
      <w:tr w:rsidR="006C38DB" w:rsidRPr="006C38DB" w14:paraId="32E7A79B" w14:textId="77777777" w:rsidTr="005E2C37">
        <w:tc>
          <w:tcPr>
            <w:tcW w:w="567" w:type="dxa"/>
          </w:tcPr>
          <w:p w14:paraId="6F4329CF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7EA7E2E8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Budżet projektu</w:t>
            </w:r>
          </w:p>
        </w:tc>
        <w:tc>
          <w:tcPr>
            <w:tcW w:w="7229" w:type="dxa"/>
          </w:tcPr>
          <w:p w14:paraId="09B8D01A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Ocenie podlega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konstrukcja budżetu projektu, w tym poprawność i kompletność montażu finansowego, tj.: czy montaż finansowy projektu jest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lastRenderedPageBreak/>
              <w:t>kompletny i zawiera oczekiwaną kwotę dofinansowania</w:t>
            </w:r>
            <w:r w:rsidRPr="006C38DB">
              <w:rPr>
                <w:rFonts w:ascii="Calibri" w:hAnsi="Calibri" w:cs="Times New Roman"/>
                <w:sz w:val="22"/>
                <w:szCs w:val="22"/>
                <w:vertAlign w:val="superscript"/>
              </w:rPr>
              <w:footnoteReference w:id="13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oraz wymagane współfinansowanie krajowe, a także pokazuje jego źródła?</w:t>
            </w:r>
          </w:p>
          <w:p w14:paraId="121425A1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jeśli projekt spełnił powyższą przesłankę.</w:t>
            </w:r>
          </w:p>
        </w:tc>
        <w:tc>
          <w:tcPr>
            <w:tcW w:w="1984" w:type="dxa"/>
          </w:tcPr>
          <w:p w14:paraId="29F43D19" w14:textId="77777777" w:rsidR="006C38DB" w:rsidRPr="006C38DB" w:rsidRDefault="006C38DB" w:rsidP="006C38DB">
            <w:pPr>
              <w:spacing w:after="240" w:line="276" w:lineRule="auto"/>
              <w:rPr>
                <w:rFonts w:cstheme="minorHAnsi"/>
                <w:b/>
                <w:sz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lastRenderedPageBreak/>
              <w:t>TAK</w:t>
            </w:r>
          </w:p>
          <w:p w14:paraId="19D8B6FC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2C04FF">
              <w:rPr>
                <w:rFonts w:cstheme="minorHAnsi"/>
                <w:b/>
                <w:sz w:val="22"/>
              </w:rPr>
              <w:t xml:space="preserve">Warunek podlega uzupełnieniu lub </w:t>
            </w:r>
            <w:r w:rsidRPr="002C04FF">
              <w:rPr>
                <w:rFonts w:cstheme="minorHAnsi"/>
                <w:b/>
                <w:sz w:val="22"/>
              </w:rPr>
              <w:lastRenderedPageBreak/>
              <w:t>poprawie na wezwanie LGD</w:t>
            </w:r>
          </w:p>
        </w:tc>
        <w:tc>
          <w:tcPr>
            <w:tcW w:w="1984" w:type="dxa"/>
            <w:vAlign w:val="center"/>
          </w:tcPr>
          <w:p w14:paraId="29F09F4A" w14:textId="77777777" w:rsidR="006C38DB" w:rsidRPr="006C38DB" w:rsidRDefault="006C38DB" w:rsidP="006C38DB">
            <w:pPr>
              <w:spacing w:after="240" w:line="276" w:lineRule="auto"/>
              <w:rPr>
                <w:rFonts w:cstheme="minorHAnsi"/>
                <w:b/>
                <w:sz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lastRenderedPageBreak/>
              <w:t>TAK</w:t>
            </w:r>
          </w:p>
          <w:p w14:paraId="0F1BA723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 xml:space="preserve">Warunek podlega uzupełnieniu lub </w:t>
            </w:r>
            <w:r w:rsidRPr="006C38DB">
              <w:rPr>
                <w:rFonts w:cstheme="minorHAnsi"/>
                <w:b/>
                <w:sz w:val="22"/>
              </w:rPr>
              <w:lastRenderedPageBreak/>
              <w:t>poprawie na wezwanie IZ FEP</w:t>
            </w:r>
          </w:p>
        </w:tc>
      </w:tr>
      <w:tr w:rsidR="006C38DB" w:rsidRPr="006C38DB" w14:paraId="2F3FC1AF" w14:textId="77777777" w:rsidTr="005E2C37">
        <w:tc>
          <w:tcPr>
            <w:tcW w:w="567" w:type="dxa"/>
          </w:tcPr>
          <w:p w14:paraId="7C15C07E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6986A425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Analiza finansowa – ekonomiczna </w:t>
            </w:r>
          </w:p>
        </w:tc>
        <w:tc>
          <w:tcPr>
            <w:tcW w:w="7229" w:type="dxa"/>
          </w:tcPr>
          <w:p w14:paraId="6D5421BD" w14:textId="5CE9675D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Ocenie podlega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poprawność sporządzenia analizy finansowej projektu, </w:t>
            </w:r>
            <w:r w:rsidR="00021A11" w:rsidRPr="006C38DB">
              <w:rPr>
                <w:rFonts w:ascii="Calibri" w:hAnsi="Calibri" w:cs="Times New Roman"/>
                <w:sz w:val="22"/>
                <w:szCs w:val="22"/>
              </w:rPr>
              <w:t>tj.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: </w:t>
            </w:r>
          </w:p>
          <w:p w14:paraId="4F9F4AFE" w14:textId="77777777" w:rsidR="006C38DB" w:rsidRPr="006C38DB" w:rsidRDefault="006C38DB" w:rsidP="00B001B7">
            <w:pPr>
              <w:numPr>
                <w:ilvl w:val="0"/>
                <w:numId w:val="23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kalkulacja przychodów (o ile występują) i kosztów (w tym nakładów inwestycyjnych i odtworzeniowych) została przygotowana poprawnie?</w:t>
            </w:r>
          </w:p>
          <w:p w14:paraId="2D0CCB84" w14:textId="77777777" w:rsidR="006C38DB" w:rsidRPr="006C38DB" w:rsidRDefault="006C38DB" w:rsidP="00B001B7">
            <w:pPr>
              <w:numPr>
                <w:ilvl w:val="0"/>
                <w:numId w:val="23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wskazane źródła finansowania majątku utworzonego w ramach projektu zapewniają płynność finansową wnioskodawcy albo operatora (w przypadku, gdy wnioskodawca planuje przekazanie zarządzania lub własności powstałego majątku odrębnemu podmiotowi – operatorowi)? </w:t>
            </w:r>
          </w:p>
          <w:p w14:paraId="5EE8473D" w14:textId="77777777" w:rsidR="006C38DB" w:rsidRPr="006C38DB" w:rsidRDefault="006C38DB" w:rsidP="00B001B7">
            <w:pPr>
              <w:numPr>
                <w:ilvl w:val="0"/>
                <w:numId w:val="23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wymienione zostały istotne środowiskowe, gospodarcze oraz społeczne korzyści i koszty ekonomiczne?</w:t>
            </w:r>
          </w:p>
          <w:p w14:paraId="1001E985" w14:textId="77777777" w:rsidR="006C38DB" w:rsidRPr="006C38DB" w:rsidRDefault="006C38DB" w:rsidP="00B001B7">
            <w:pPr>
              <w:numPr>
                <w:ilvl w:val="0"/>
                <w:numId w:val="23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koszty i korzyści zostały zaprezentowane w kategoriach ilościowych (o ile to możliwe)?     </w:t>
            </w:r>
          </w:p>
          <w:p w14:paraId="34685E8C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</w:p>
          <w:p w14:paraId="22FFE26C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jeśli projekt spełnił wszystkie powyższe przesłanki.</w:t>
            </w:r>
          </w:p>
        </w:tc>
        <w:tc>
          <w:tcPr>
            <w:tcW w:w="1984" w:type="dxa"/>
          </w:tcPr>
          <w:p w14:paraId="4D9E209A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465585D8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NIE</w:t>
            </w:r>
          </w:p>
        </w:tc>
        <w:tc>
          <w:tcPr>
            <w:tcW w:w="1984" w:type="dxa"/>
          </w:tcPr>
          <w:p w14:paraId="59FC7766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457D6C48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77AFD308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</w:tbl>
    <w:p w14:paraId="3BF62014" w14:textId="77777777" w:rsidR="006C38DB" w:rsidRPr="006C38DB" w:rsidRDefault="006C38DB" w:rsidP="006C38DB">
      <w:pPr>
        <w:keepNext/>
        <w:keepLines/>
        <w:spacing w:before="120" w:after="120" w:line="276" w:lineRule="auto"/>
        <w:outlineLvl w:val="2"/>
        <w:rPr>
          <w:rFonts w:asciiTheme="minorHAnsi" w:hAnsiTheme="minorHAnsi" w:cstheme="minorBidi"/>
          <w:b/>
          <w:bCs/>
          <w:sz w:val="22"/>
          <w:szCs w:val="22"/>
          <w:lang w:eastAsia="en-US"/>
        </w:rPr>
      </w:pPr>
      <w:bookmarkStart w:id="3" w:name="_Toc123117850"/>
      <w:bookmarkStart w:id="4" w:name="_Toc169009396"/>
      <w:r w:rsidRPr="006C38DB">
        <w:rPr>
          <w:rFonts w:asciiTheme="minorHAnsi" w:hAnsiTheme="minorHAnsi" w:cstheme="minorBidi"/>
          <w:b/>
          <w:bCs/>
          <w:sz w:val="22"/>
          <w:szCs w:val="22"/>
          <w:lang w:eastAsia="en-US"/>
        </w:rPr>
        <w:lastRenderedPageBreak/>
        <w:t xml:space="preserve">2. Horyzontalne warunki udzielenia wsparcia </w:t>
      </w:r>
      <w:bookmarkEnd w:id="3"/>
      <w:bookmarkEnd w:id="4"/>
    </w:p>
    <w:tbl>
      <w:tblPr>
        <w:tblStyle w:val="Tabela-Siatka11"/>
        <w:tblW w:w="13886" w:type="dxa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6946"/>
        <w:gridCol w:w="1984"/>
        <w:gridCol w:w="1984"/>
      </w:tblGrid>
      <w:tr w:rsidR="006C38DB" w:rsidRPr="006C38DB" w14:paraId="4514EF4B" w14:textId="77777777" w:rsidTr="006141E9">
        <w:trPr>
          <w:tblHeader/>
        </w:trPr>
        <w:tc>
          <w:tcPr>
            <w:tcW w:w="562" w:type="dxa"/>
            <w:vMerge w:val="restart"/>
            <w:shd w:val="clear" w:color="auto" w:fill="F2F2F2" w:themeFill="background1" w:themeFillShade="F2"/>
          </w:tcPr>
          <w:p w14:paraId="6C39805F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L.p.</w:t>
            </w:r>
          </w:p>
        </w:tc>
        <w:tc>
          <w:tcPr>
            <w:tcW w:w="2410" w:type="dxa"/>
            <w:vMerge w:val="restart"/>
            <w:shd w:val="clear" w:color="auto" w:fill="F2F2F2" w:themeFill="background1" w:themeFillShade="F2"/>
            <w:vAlign w:val="center"/>
          </w:tcPr>
          <w:p w14:paraId="74FEA5EF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Nazwa warunku</w:t>
            </w:r>
          </w:p>
        </w:tc>
        <w:tc>
          <w:tcPr>
            <w:tcW w:w="6946" w:type="dxa"/>
            <w:vMerge w:val="restart"/>
            <w:shd w:val="clear" w:color="auto" w:fill="F2F2F2" w:themeFill="background1" w:themeFillShade="F2"/>
            <w:vAlign w:val="center"/>
          </w:tcPr>
          <w:p w14:paraId="6830B18A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Definicja</w:t>
            </w:r>
          </w:p>
        </w:tc>
        <w:tc>
          <w:tcPr>
            <w:tcW w:w="3968" w:type="dxa"/>
            <w:gridSpan w:val="2"/>
            <w:shd w:val="clear" w:color="auto" w:fill="F2F2F2" w:themeFill="background1" w:themeFillShade="F2"/>
          </w:tcPr>
          <w:p w14:paraId="2F17F4BE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 xml:space="preserve">Ocena warunku </w:t>
            </w:r>
          </w:p>
        </w:tc>
      </w:tr>
      <w:tr w:rsidR="006C38DB" w:rsidRPr="006C38DB" w14:paraId="4113E43A" w14:textId="77777777" w:rsidTr="006141E9">
        <w:trPr>
          <w:tblHeader/>
        </w:trPr>
        <w:tc>
          <w:tcPr>
            <w:tcW w:w="562" w:type="dxa"/>
            <w:vMerge/>
            <w:shd w:val="clear" w:color="auto" w:fill="F2F2F2" w:themeFill="background1" w:themeFillShade="F2"/>
          </w:tcPr>
          <w:p w14:paraId="4F2CFB05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F2F2F2" w:themeFill="background1" w:themeFillShade="F2"/>
            <w:vAlign w:val="center"/>
          </w:tcPr>
          <w:p w14:paraId="0BA6C271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6946" w:type="dxa"/>
            <w:vMerge/>
            <w:shd w:val="clear" w:color="auto" w:fill="F2F2F2" w:themeFill="background1" w:themeFillShade="F2"/>
            <w:vAlign w:val="center"/>
          </w:tcPr>
          <w:p w14:paraId="177E1171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5A6FCBDB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na etapie LGD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0DEC660E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na etapie IZ FEP 2021-2027</w:t>
            </w:r>
          </w:p>
        </w:tc>
      </w:tr>
      <w:tr w:rsidR="006C38DB" w:rsidRPr="006C38DB" w14:paraId="6092F300" w14:textId="77777777" w:rsidTr="006141E9">
        <w:tc>
          <w:tcPr>
            <w:tcW w:w="562" w:type="dxa"/>
          </w:tcPr>
          <w:p w14:paraId="3327674D" w14:textId="77777777" w:rsidR="006C38DB" w:rsidRPr="006C38DB" w:rsidRDefault="006C38DB" w:rsidP="00B001B7">
            <w:pPr>
              <w:numPr>
                <w:ilvl w:val="0"/>
                <w:numId w:val="9"/>
              </w:numPr>
              <w:spacing w:after="120" w:line="276" w:lineRule="auto"/>
              <w:ind w:left="31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9B2D3D6" w14:textId="77777777" w:rsidR="006C38DB" w:rsidRPr="006C38DB" w:rsidRDefault="006C38DB" w:rsidP="006C38DB">
            <w:pPr>
              <w:spacing w:after="120" w:line="276" w:lineRule="auto"/>
              <w:ind w:left="-42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Zasada równości szans i niedyskryminacji, w tym dostępności dla osób z niepełnosprawnościami</w:t>
            </w:r>
          </w:p>
        </w:tc>
        <w:tc>
          <w:tcPr>
            <w:tcW w:w="6946" w:type="dxa"/>
          </w:tcPr>
          <w:p w14:paraId="2C756A92" w14:textId="77777777" w:rsidR="006C38DB" w:rsidRPr="006C38DB" w:rsidRDefault="006C38DB" w:rsidP="006C38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Ocenie podlega</w:t>
            </w:r>
            <w:r w:rsidRPr="006C38DB">
              <w:rPr>
                <w:rFonts w:ascii="Calibri" w:hAnsi="Calibri"/>
                <w:sz w:val="22"/>
                <w:szCs w:val="22"/>
              </w:rPr>
              <w:t>, czy projekt jest zgodny z zasadą równości szans i niedyskryminacji, w tym dostępności dla osób z niepełnosprawnościami i wpływa pozytywnie na jej realizację, tj.:</w:t>
            </w:r>
          </w:p>
          <w:p w14:paraId="2F8634DD" w14:textId="3224432C" w:rsidR="006C38DB" w:rsidRPr="006C38DB" w:rsidRDefault="006C38DB" w:rsidP="00B001B7">
            <w:pPr>
              <w:numPr>
                <w:ilvl w:val="0"/>
                <w:numId w:val="13"/>
              </w:numPr>
              <w:spacing w:after="12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czy wszystkie elementy (produkty i usługi) składające się na przedmiot projektu, które nie zostały uznane za neutralne, są dostępne dla wszystkich ich użytkowniczek oraz użytkowników i spełniają standard architektoniczny określony w Załączniku nr 2 do Wytycznych MFiPR dotyczących realizacji zasad równościowych w ramach funduszy unijnych na lata 2021-2027</w:t>
            </w:r>
            <w:r w:rsidR="00021A11">
              <w:rPr>
                <w:rStyle w:val="Odwoanieprzypisudolnego"/>
                <w:rFonts w:ascii="Calibri" w:hAnsi="Calibri"/>
                <w:sz w:val="22"/>
                <w:szCs w:val="22"/>
              </w:rPr>
              <w:footnoteReference w:id="14"/>
            </w:r>
            <w:r w:rsidRPr="006C38DB">
              <w:rPr>
                <w:rFonts w:ascii="Calibri" w:hAnsi="Calibri"/>
                <w:sz w:val="22"/>
                <w:szCs w:val="22"/>
              </w:rPr>
              <w:t xml:space="preserve"> lub standard dostępności określony w innym, wskazanym przez wnioskodawcę, dokumencie właściwym dla danego typu inwestycji wymienionym na </w:t>
            </w:r>
            <w:hyperlink r:id="rId11" w:history="1">
              <w:r w:rsidRPr="006C38DB">
                <w:rPr>
                  <w:rFonts w:ascii="Calibri" w:hAnsi="Calibri"/>
                  <w:color w:val="0563C1" w:themeColor="hyperlink"/>
                  <w:sz w:val="22"/>
                  <w:szCs w:val="22"/>
                  <w:u w:val="single"/>
                </w:rPr>
                <w:t>stronie internetowej Programu Dostępność Plus</w:t>
              </w:r>
            </w:hyperlink>
            <w:r w:rsidRPr="006C38DB">
              <w:rPr>
                <w:rFonts w:ascii="Calibri" w:hAnsi="Calibri"/>
                <w:sz w:val="22"/>
                <w:szCs w:val="22"/>
                <w:vertAlign w:val="superscript"/>
              </w:rPr>
              <w:footnoteReference w:id="15"/>
            </w:r>
            <w:r w:rsidRPr="006C38DB">
              <w:rPr>
                <w:rFonts w:ascii="Calibri" w:hAnsi="Calibri"/>
                <w:sz w:val="22"/>
                <w:szCs w:val="22"/>
              </w:rPr>
              <w:t>?</w:t>
            </w:r>
          </w:p>
          <w:p w14:paraId="4AA6C33F" w14:textId="77777777" w:rsidR="006C38DB" w:rsidRPr="006C38DB" w:rsidRDefault="006C38DB" w:rsidP="00B001B7">
            <w:pPr>
              <w:numPr>
                <w:ilvl w:val="0"/>
                <w:numId w:val="13"/>
              </w:numPr>
              <w:spacing w:after="12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w przypadku, gdy we wniosku o dofinansowanie stwierdzono neutralny charakter produktów i usług składających się na przedmiot projektu: czy neutralny charakter produktów i usług został zidentyfikowany prawidłowo, tj. czy nie mają one swoich bezpośrednich użytkowniczek i użytkowników?</w:t>
            </w:r>
          </w:p>
          <w:p w14:paraId="7A9D343B" w14:textId="77777777" w:rsidR="006C38DB" w:rsidRPr="006C38DB" w:rsidRDefault="006C38DB" w:rsidP="00B001B7">
            <w:pPr>
              <w:numPr>
                <w:ilvl w:val="0"/>
                <w:numId w:val="13"/>
              </w:numPr>
              <w:spacing w:after="12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 xml:space="preserve">czy projekt jest zgodny z warunkami w zakresie równości szans i niedyskryminacji zamieszczonymi w opisie działań na rzecz </w:t>
            </w:r>
            <w:r w:rsidRPr="006C38DB">
              <w:rPr>
                <w:rFonts w:ascii="Calibri" w:hAnsi="Calibri"/>
                <w:sz w:val="22"/>
                <w:szCs w:val="22"/>
              </w:rPr>
              <w:lastRenderedPageBreak/>
              <w:t>zapewnienia równości, włączenia społecznego i niedyskryminacji dla celu szczegółowego 4 (vi) FEP 2021-2027?</w:t>
            </w:r>
          </w:p>
          <w:p w14:paraId="7BE9AE4C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/>
                <w:sz w:val="22"/>
                <w:szCs w:val="22"/>
              </w:rPr>
              <w:t xml:space="preserve">, jeśli projekt spełnił wszystkie powyższe przesłanki. </w:t>
            </w:r>
          </w:p>
        </w:tc>
        <w:tc>
          <w:tcPr>
            <w:tcW w:w="1984" w:type="dxa"/>
          </w:tcPr>
          <w:p w14:paraId="4ED084FB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308A7643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4AE7C374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2C04FF">
              <w:rPr>
                <w:rFonts w:ascii="Calibri" w:hAnsi="Calibri"/>
                <w:b/>
                <w:sz w:val="22"/>
                <w:szCs w:val="22"/>
              </w:rPr>
              <w:t>Warunek podlega uzupełnieniu lub poprawie na wezwanie LGD</w:t>
            </w:r>
          </w:p>
          <w:p w14:paraId="38420E2F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59270122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486349F2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2418A587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48EBD732" w14:textId="77777777" w:rsidTr="006141E9">
        <w:tc>
          <w:tcPr>
            <w:tcW w:w="562" w:type="dxa"/>
          </w:tcPr>
          <w:p w14:paraId="0081215E" w14:textId="77777777" w:rsidR="006C38DB" w:rsidRPr="006C38DB" w:rsidRDefault="006C38DB" w:rsidP="00B001B7">
            <w:pPr>
              <w:numPr>
                <w:ilvl w:val="0"/>
                <w:numId w:val="9"/>
              </w:numPr>
              <w:spacing w:after="120" w:line="276" w:lineRule="auto"/>
              <w:ind w:left="318"/>
              <w:rPr>
                <w:rFonts w:ascii="Calibri" w:hAnsi="Calibri"/>
                <w:sz w:val="22"/>
                <w:szCs w:val="22"/>
              </w:rPr>
            </w:pPr>
            <w:bookmarkStart w:id="5" w:name="_Hlk128569119"/>
          </w:p>
        </w:tc>
        <w:tc>
          <w:tcPr>
            <w:tcW w:w="2410" w:type="dxa"/>
          </w:tcPr>
          <w:p w14:paraId="74E9C8DE" w14:textId="77777777" w:rsidR="006C38DB" w:rsidRPr="006C38DB" w:rsidRDefault="006C38DB" w:rsidP="006C38DB">
            <w:pPr>
              <w:spacing w:after="120" w:line="276" w:lineRule="auto"/>
              <w:ind w:left="-42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Karta Praw Podstawowych Unii Europejskiej</w:t>
            </w:r>
          </w:p>
        </w:tc>
        <w:tc>
          <w:tcPr>
            <w:tcW w:w="6946" w:type="dxa"/>
          </w:tcPr>
          <w:p w14:paraId="47CBF5EB" w14:textId="77777777" w:rsidR="006C38DB" w:rsidRPr="006C38DB" w:rsidRDefault="006C38DB" w:rsidP="006C38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 xml:space="preserve">Ocenie podlega </w:t>
            </w:r>
            <w:r w:rsidRPr="006C38DB">
              <w:rPr>
                <w:rFonts w:ascii="Calibri" w:hAnsi="Calibri"/>
                <w:sz w:val="22"/>
                <w:szCs w:val="22"/>
              </w:rPr>
              <w:t>zgodność projektu z Kartą Praw Podstawowych Unii Europejskiej</w:t>
            </w:r>
            <w:r w:rsidRPr="006C38DB">
              <w:rPr>
                <w:rFonts w:ascii="Calibri" w:hAnsi="Calibri"/>
                <w:sz w:val="22"/>
                <w:szCs w:val="22"/>
                <w:vertAlign w:val="superscript"/>
              </w:rPr>
              <w:footnoteReference w:id="16"/>
            </w:r>
            <w:r w:rsidRPr="006C38DB">
              <w:rPr>
                <w:rFonts w:ascii="Calibri" w:hAnsi="Calibri"/>
                <w:sz w:val="22"/>
                <w:szCs w:val="22"/>
              </w:rPr>
              <w:t>, tj.:</w:t>
            </w:r>
          </w:p>
          <w:p w14:paraId="76A614C1" w14:textId="77777777" w:rsidR="006C38DB" w:rsidRPr="006C38DB" w:rsidRDefault="006C38DB" w:rsidP="00B001B7">
            <w:pPr>
              <w:numPr>
                <w:ilvl w:val="0"/>
                <w:numId w:val="14"/>
              </w:numPr>
              <w:spacing w:after="12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czy zapisy wniosku o dofinansowanie dotyczące zakresu oraz sposobu realizacji projektu nie stoją w sprzeczności z wymogami Karty Praw Podstawowych Unii Europejskiej?</w:t>
            </w:r>
          </w:p>
          <w:p w14:paraId="5C772EE4" w14:textId="77777777" w:rsidR="006C38DB" w:rsidRPr="006C38DB" w:rsidRDefault="006C38DB" w:rsidP="00B001B7">
            <w:pPr>
              <w:numPr>
                <w:ilvl w:val="0"/>
                <w:numId w:val="14"/>
              </w:numPr>
              <w:spacing w:after="12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w przypadku, gdy we wniosku o dofinansowanie stwierdzono neutralny charakter wymogów Karty Praw Podstawowych Unii Europejskiej względem zakresu i sposobu realizacji projektu: czy neutralny charakter wymogów został zidentyfikowany prawidłowo?</w:t>
            </w:r>
          </w:p>
          <w:p w14:paraId="634EC78E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/>
                <w:sz w:val="22"/>
                <w:szCs w:val="22"/>
              </w:rPr>
              <w:t xml:space="preserve">, jeśli projekt spełnił wszystkie powyższe przesłanki. </w:t>
            </w:r>
          </w:p>
        </w:tc>
        <w:tc>
          <w:tcPr>
            <w:tcW w:w="1984" w:type="dxa"/>
          </w:tcPr>
          <w:p w14:paraId="604A6D8C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22598155" w14:textId="77777777" w:rsidR="006C38DB" w:rsidRPr="002C04FF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2C04FF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5EC35BD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2C04FF">
              <w:rPr>
                <w:rFonts w:ascii="Calibri" w:hAnsi="Calibri"/>
                <w:b/>
                <w:sz w:val="22"/>
                <w:szCs w:val="22"/>
              </w:rPr>
              <w:t>Warunek podlega uzupełnieniu lub poprawie na wezwanie LGD</w:t>
            </w:r>
          </w:p>
          <w:p w14:paraId="07A634C6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0E434D39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46F64D83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72087134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3B97A44D" w14:textId="77777777" w:rsidTr="006141E9">
        <w:tc>
          <w:tcPr>
            <w:tcW w:w="562" w:type="dxa"/>
          </w:tcPr>
          <w:p w14:paraId="1AAB6405" w14:textId="77777777" w:rsidR="006C38DB" w:rsidRPr="006C38DB" w:rsidRDefault="006C38DB" w:rsidP="00B001B7">
            <w:pPr>
              <w:numPr>
                <w:ilvl w:val="0"/>
                <w:numId w:val="9"/>
              </w:numPr>
              <w:spacing w:after="120" w:line="276" w:lineRule="auto"/>
              <w:ind w:left="31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C28D8E7" w14:textId="77777777" w:rsidR="006C38DB" w:rsidRPr="006C38DB" w:rsidRDefault="006C38DB" w:rsidP="006C38DB">
            <w:pPr>
              <w:spacing w:after="120" w:line="276" w:lineRule="auto"/>
              <w:ind w:left="-42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Konwencja o Prawach Osób Niepełnosprawnych</w:t>
            </w:r>
          </w:p>
        </w:tc>
        <w:tc>
          <w:tcPr>
            <w:tcW w:w="6946" w:type="dxa"/>
          </w:tcPr>
          <w:p w14:paraId="0615DB88" w14:textId="73F5D5D7" w:rsidR="006C38DB" w:rsidRPr="006C38DB" w:rsidRDefault="006C38DB" w:rsidP="006C38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 xml:space="preserve">Ocenie podlega </w:t>
            </w:r>
            <w:r w:rsidRPr="006C38DB">
              <w:rPr>
                <w:rFonts w:ascii="Calibri" w:hAnsi="Calibri"/>
                <w:sz w:val="22"/>
                <w:szCs w:val="22"/>
              </w:rPr>
              <w:t>zgodność projektu z Konwencją o Prawach Osób Niepełnosprawnych, sporządzoną w Nowym Jorku dnia 13 grudnia 2006 r.</w:t>
            </w:r>
            <w:r w:rsidR="00021A11">
              <w:rPr>
                <w:rStyle w:val="Odwoanieprzypisudolnego"/>
                <w:rFonts w:ascii="Calibri" w:hAnsi="Calibri"/>
                <w:sz w:val="22"/>
                <w:szCs w:val="22"/>
              </w:rPr>
              <w:footnoteReference w:id="17"/>
            </w:r>
            <w:r w:rsidRPr="006C38DB">
              <w:rPr>
                <w:rFonts w:ascii="Calibri" w:hAnsi="Calibri"/>
                <w:sz w:val="22"/>
                <w:szCs w:val="22"/>
              </w:rPr>
              <w:t>, tj.:</w:t>
            </w:r>
          </w:p>
          <w:p w14:paraId="0F939A12" w14:textId="77777777" w:rsidR="006C38DB" w:rsidRPr="006C38DB" w:rsidRDefault="006C38DB" w:rsidP="00B001B7">
            <w:pPr>
              <w:numPr>
                <w:ilvl w:val="0"/>
                <w:numId w:val="15"/>
              </w:numPr>
              <w:spacing w:after="12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czy zapisy wniosku o dofinansowanie dotyczące zakresu i sposobu realizacji projektu oraz wnioskodawcy nie stoją w sprzeczności z wymogami Konwencji o Prawach Osób Niepełnosprawnych?</w:t>
            </w:r>
          </w:p>
          <w:p w14:paraId="2C8A57B7" w14:textId="77777777" w:rsidR="006C38DB" w:rsidRPr="006C38DB" w:rsidRDefault="006C38DB" w:rsidP="00B001B7">
            <w:pPr>
              <w:numPr>
                <w:ilvl w:val="0"/>
                <w:numId w:val="15"/>
              </w:numPr>
              <w:spacing w:after="12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lastRenderedPageBreak/>
              <w:t>w przypadku, gdy we wniosku o dofinansowanie stwierdzono neutralny charakter wymogów Konwencji o Prawach Osób Niepełnosprawnych względem zakresu i sposobu realizacji projektu oraz wnioskodawcy: czy neutralny charakter wymogów został zidentyfikowany prawidłowo?</w:t>
            </w:r>
          </w:p>
          <w:p w14:paraId="5253E3A4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/>
                <w:sz w:val="22"/>
                <w:szCs w:val="22"/>
              </w:rPr>
              <w:t xml:space="preserve">, jeśli projekt spełnił wszystkie powyższe przesłanki. </w:t>
            </w:r>
          </w:p>
        </w:tc>
        <w:tc>
          <w:tcPr>
            <w:tcW w:w="1984" w:type="dxa"/>
          </w:tcPr>
          <w:p w14:paraId="7750F473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77BED2DD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6EAC687C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2C04FF">
              <w:rPr>
                <w:rFonts w:ascii="Calibri" w:hAnsi="Calibri"/>
                <w:b/>
                <w:sz w:val="22"/>
                <w:szCs w:val="22"/>
              </w:rPr>
              <w:t xml:space="preserve">Warunek podlega uzupełnieniu lub </w:t>
            </w:r>
            <w:r w:rsidRPr="002C04FF">
              <w:rPr>
                <w:rFonts w:ascii="Calibri" w:hAnsi="Calibri"/>
                <w:b/>
                <w:sz w:val="22"/>
                <w:szCs w:val="22"/>
              </w:rPr>
              <w:lastRenderedPageBreak/>
              <w:t>poprawie na wezwanie LGD</w:t>
            </w:r>
          </w:p>
          <w:p w14:paraId="67315528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6A9CBFF6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1A7D37CE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50D2A1D7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 xml:space="preserve">Warunek podlega uzupełnieniu lub poprawie na </w:t>
            </w:r>
            <w:r w:rsidRPr="006C38DB">
              <w:rPr>
                <w:rFonts w:cstheme="minorHAnsi"/>
                <w:b/>
                <w:sz w:val="22"/>
              </w:rPr>
              <w:lastRenderedPageBreak/>
              <w:t>wezwanie IZ FEP 2021-2027</w:t>
            </w:r>
          </w:p>
        </w:tc>
      </w:tr>
      <w:bookmarkEnd w:id="5"/>
      <w:tr w:rsidR="006C38DB" w:rsidRPr="006C38DB" w14:paraId="364DE3BB" w14:textId="77777777" w:rsidTr="006141E9">
        <w:tc>
          <w:tcPr>
            <w:tcW w:w="562" w:type="dxa"/>
          </w:tcPr>
          <w:p w14:paraId="4386E6BA" w14:textId="77777777" w:rsidR="006C38DB" w:rsidRPr="006C38DB" w:rsidRDefault="006C38DB" w:rsidP="00B001B7">
            <w:pPr>
              <w:numPr>
                <w:ilvl w:val="0"/>
                <w:numId w:val="9"/>
              </w:numPr>
              <w:spacing w:after="120" w:line="276" w:lineRule="auto"/>
              <w:ind w:left="31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94E55B9" w14:textId="77777777" w:rsidR="006C38DB" w:rsidRPr="006C38DB" w:rsidRDefault="006C38DB" w:rsidP="006C38DB">
            <w:pPr>
              <w:spacing w:after="120" w:line="276" w:lineRule="auto"/>
              <w:ind w:left="-42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Zasada równości kobiet i mężczyzn</w:t>
            </w:r>
          </w:p>
        </w:tc>
        <w:tc>
          <w:tcPr>
            <w:tcW w:w="6946" w:type="dxa"/>
          </w:tcPr>
          <w:p w14:paraId="3D3B601E" w14:textId="77777777" w:rsidR="006C38DB" w:rsidRPr="006C38DB" w:rsidRDefault="006C38DB" w:rsidP="006C38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Ocenie podlega</w:t>
            </w:r>
            <w:r w:rsidRPr="006C38DB">
              <w:rPr>
                <w:rFonts w:ascii="Calibri" w:hAnsi="Calibri"/>
                <w:sz w:val="22"/>
                <w:szCs w:val="22"/>
              </w:rPr>
              <w:t xml:space="preserve"> zgodność projektu z zasadą równości kobiet i mężczyzn, tj.:</w:t>
            </w:r>
          </w:p>
          <w:p w14:paraId="29E3246F" w14:textId="77777777" w:rsidR="006C38DB" w:rsidRPr="006C38DB" w:rsidRDefault="006C38DB" w:rsidP="00B001B7">
            <w:pPr>
              <w:numPr>
                <w:ilvl w:val="0"/>
                <w:numId w:val="16"/>
              </w:numPr>
              <w:spacing w:after="120" w:line="276" w:lineRule="auto"/>
              <w:ind w:left="284" w:hanging="284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czy przeprowadzono wystarczającą analizę zgodności projektu z zasadą równości kobiet i mężczyzn?</w:t>
            </w:r>
          </w:p>
          <w:p w14:paraId="09F97F62" w14:textId="77777777" w:rsidR="006C38DB" w:rsidRPr="006C38DB" w:rsidRDefault="006C38DB" w:rsidP="00B001B7">
            <w:pPr>
              <w:numPr>
                <w:ilvl w:val="0"/>
                <w:numId w:val="16"/>
              </w:numPr>
              <w:spacing w:after="120" w:line="276" w:lineRule="auto"/>
              <w:ind w:left="284" w:hanging="284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w przypadku, gdy w analizie zdiagnozowano nierówności w zakresie dostępu kobiet i mężczyzn do produktów i usług projektu: czy w projekcie zaplanowano działania, które wpłyną na wyrównywanie szans danej płci będącej w gorszym położeniu?</w:t>
            </w:r>
          </w:p>
          <w:p w14:paraId="439889E6" w14:textId="77777777" w:rsidR="006C38DB" w:rsidRPr="006C38DB" w:rsidRDefault="006C38DB" w:rsidP="00B001B7">
            <w:pPr>
              <w:numPr>
                <w:ilvl w:val="0"/>
                <w:numId w:val="16"/>
              </w:numPr>
              <w:spacing w:after="120" w:line="276" w:lineRule="auto"/>
              <w:ind w:left="284" w:hanging="284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czy w projekcie przewidziano mechanizmy zapewniające, aby na żadnym etapie wdrażania projektu nie dochodziło do dyskryminacji i wykluczenia ze względu na płeć?</w:t>
            </w:r>
          </w:p>
          <w:p w14:paraId="4DEF1857" w14:textId="77777777" w:rsidR="006C38DB" w:rsidRPr="006C38DB" w:rsidRDefault="006C38DB" w:rsidP="00B001B7">
            <w:pPr>
              <w:numPr>
                <w:ilvl w:val="0"/>
                <w:numId w:val="16"/>
              </w:numPr>
              <w:spacing w:after="120" w:line="276" w:lineRule="auto"/>
              <w:ind w:left="284" w:hanging="284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w przypadku, gdy we wniosku o dofinansowanie stwierdzono neutralny charakter projektu względem zasady równości kobiet i mężczyzn: czy neutralny charakter projektu względem zasady równości kobiet i mężczyzn został uzasadniony w sposób adekwatny i wystarczający?</w:t>
            </w:r>
          </w:p>
          <w:p w14:paraId="6885AF00" w14:textId="77777777" w:rsidR="006C38DB" w:rsidRPr="006C38DB" w:rsidRDefault="006C38DB" w:rsidP="00B001B7">
            <w:pPr>
              <w:numPr>
                <w:ilvl w:val="0"/>
                <w:numId w:val="16"/>
              </w:numPr>
              <w:spacing w:after="120" w:line="276" w:lineRule="auto"/>
              <w:ind w:left="284" w:hanging="284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 xml:space="preserve">czy projekt jest zgodny z warunkami w zakresie równości kobiet i mężczyzn zamieszczonymi w opisie działań na rzecz zapewnienia </w:t>
            </w:r>
            <w:r w:rsidRPr="006C38DB">
              <w:rPr>
                <w:rFonts w:ascii="Calibri" w:hAnsi="Calibri"/>
                <w:sz w:val="22"/>
                <w:szCs w:val="22"/>
              </w:rPr>
              <w:lastRenderedPageBreak/>
              <w:t>równości, włączenia społecznego i niedyskryminacji dla celu szczegółowego 4 (vi) FEP 2021-2027?</w:t>
            </w:r>
          </w:p>
          <w:p w14:paraId="6B977454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/>
                <w:sz w:val="22"/>
                <w:szCs w:val="22"/>
              </w:rPr>
              <w:t>, jeśli projekt spełnił wszystkie powyższe przesłanki (o ile dotyczą).</w:t>
            </w:r>
          </w:p>
        </w:tc>
        <w:tc>
          <w:tcPr>
            <w:tcW w:w="1984" w:type="dxa"/>
          </w:tcPr>
          <w:p w14:paraId="2C56B8D9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15FE19E7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503467D1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2C04FF">
              <w:rPr>
                <w:rFonts w:ascii="Calibri" w:hAnsi="Calibri"/>
                <w:b/>
                <w:sz w:val="22"/>
                <w:szCs w:val="22"/>
              </w:rPr>
              <w:t>Warunek podlega uzupełnieniu lub poprawie na wezwanie LGD</w:t>
            </w:r>
          </w:p>
          <w:p w14:paraId="057F9FE9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0C265F1A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371B176D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255E862B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4A2602F4" w14:textId="77777777" w:rsidTr="006141E9">
        <w:tc>
          <w:tcPr>
            <w:tcW w:w="562" w:type="dxa"/>
          </w:tcPr>
          <w:p w14:paraId="65265B0B" w14:textId="77777777" w:rsidR="006C38DB" w:rsidRPr="006C38DB" w:rsidRDefault="006C38DB" w:rsidP="00B001B7">
            <w:pPr>
              <w:numPr>
                <w:ilvl w:val="0"/>
                <w:numId w:val="9"/>
              </w:numPr>
              <w:spacing w:after="120" w:line="276" w:lineRule="auto"/>
              <w:ind w:left="31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B7F943C" w14:textId="77777777" w:rsidR="006C38DB" w:rsidRPr="006C38DB" w:rsidRDefault="006C38DB" w:rsidP="006C38DB">
            <w:pPr>
              <w:spacing w:after="120" w:line="276" w:lineRule="auto"/>
              <w:ind w:left="-42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Zasada zrównoważonego rozwoju, w tym zasada DNSH</w:t>
            </w:r>
            <w:r w:rsidRPr="006C38DB">
              <w:rPr>
                <w:rFonts w:ascii="Calibri" w:hAnsi="Calibri"/>
                <w:sz w:val="22"/>
                <w:szCs w:val="22"/>
                <w:vertAlign w:val="superscript"/>
              </w:rPr>
              <w:footnoteReference w:id="18"/>
            </w:r>
          </w:p>
        </w:tc>
        <w:tc>
          <w:tcPr>
            <w:tcW w:w="6946" w:type="dxa"/>
          </w:tcPr>
          <w:p w14:paraId="3866701A" w14:textId="77777777" w:rsidR="006C38DB" w:rsidRPr="006C38DB" w:rsidRDefault="006C38DB" w:rsidP="006C38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Ocenie podlega</w:t>
            </w:r>
            <w:r w:rsidRPr="006C38DB">
              <w:rPr>
                <w:rFonts w:ascii="Calibri" w:hAnsi="Calibri"/>
                <w:sz w:val="22"/>
                <w:szCs w:val="22"/>
              </w:rPr>
              <w:t xml:space="preserve"> czy projekt jest zgodny z zasadami ochrony środowiska, tj.:</w:t>
            </w:r>
          </w:p>
          <w:p w14:paraId="4CE77906" w14:textId="77777777" w:rsidR="006C38DB" w:rsidRPr="006C38DB" w:rsidRDefault="006C38DB" w:rsidP="00B001B7">
            <w:pPr>
              <w:numPr>
                <w:ilvl w:val="1"/>
                <w:numId w:val="11"/>
              </w:numPr>
              <w:spacing w:after="120" w:line="276" w:lineRule="auto"/>
              <w:ind w:left="357" w:hanging="357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czy projekt spełnia zasadę zrównoważonego rozwoju tj. jego realizacja i funkcjonowanie nie wpłynie negatywnie na trwałość i jakość środowiska?</w:t>
            </w:r>
          </w:p>
          <w:p w14:paraId="671AC460" w14:textId="77777777" w:rsidR="006C38DB" w:rsidRPr="006C38DB" w:rsidRDefault="006C38DB" w:rsidP="00B001B7">
            <w:pPr>
              <w:numPr>
                <w:ilvl w:val="0"/>
                <w:numId w:val="11"/>
              </w:numPr>
              <w:spacing w:after="120" w:line="276" w:lineRule="auto"/>
              <w:ind w:left="357" w:hanging="357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czy projekt „nie czyni poważnych szkód” w rozumieniu art. 17 rozporządzenia w sprawie taksonomii</w:t>
            </w:r>
            <w:r w:rsidRPr="006C38DB">
              <w:rPr>
                <w:rFonts w:ascii="Calibri" w:hAnsi="Calibri"/>
                <w:sz w:val="22"/>
                <w:szCs w:val="22"/>
                <w:vertAlign w:val="superscript"/>
              </w:rPr>
              <w:footnoteReference w:id="19"/>
            </w:r>
            <w:r w:rsidRPr="006C38DB">
              <w:rPr>
                <w:rFonts w:ascii="Calibri" w:hAnsi="Calibri"/>
                <w:sz w:val="22"/>
                <w:szCs w:val="22"/>
              </w:rPr>
              <w:t xml:space="preserve"> w odniesieniu do każdego z celów środowiskowych.</w:t>
            </w:r>
            <w:r w:rsidRPr="006C38DB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  <w:p w14:paraId="08EC97FB" w14:textId="77777777" w:rsidR="006C38DB" w:rsidRPr="006C38DB" w:rsidRDefault="006C38DB" w:rsidP="006C38DB">
            <w:pPr>
              <w:spacing w:after="120" w:line="276" w:lineRule="auto"/>
              <w:rPr>
                <w:rFonts w:cstheme="minorHAnsi"/>
                <w:sz w:val="22"/>
              </w:rPr>
            </w:pPr>
            <w:r w:rsidRPr="006C38DB">
              <w:rPr>
                <w:rFonts w:eastAsiaTheme="minorHAnsi" w:cstheme="minorHAnsi"/>
                <w:sz w:val="22"/>
                <w:szCs w:val="22"/>
              </w:rPr>
              <w:t>W ramach potwierdzenia spełnienia zasady „nie czyń poważnych szkód” należy odnieść się do zapisów ekspertyzy „Analiza spełniania zasady DNSH dla projektu programu Fundusze Europejskie dla Pomorza 2021-2027”</w:t>
            </w:r>
            <w:r w:rsidRPr="006C38DB">
              <w:rPr>
                <w:rFonts w:eastAsiaTheme="minorHAnsi" w:cstheme="minorHAnsi"/>
                <w:sz w:val="22"/>
                <w:szCs w:val="22"/>
                <w:vertAlign w:val="superscript"/>
              </w:rPr>
              <w:footnoteReference w:id="20"/>
            </w:r>
            <w:r w:rsidRPr="006C38DB">
              <w:rPr>
                <w:rFonts w:eastAsiaTheme="minorHAnsi" w:cstheme="minorHAnsi"/>
                <w:sz w:val="22"/>
                <w:szCs w:val="22"/>
              </w:rPr>
              <w:t xml:space="preserve"> i zamieszczonych w niej ustaleń dla odpowiedniego typu działania.</w:t>
            </w:r>
          </w:p>
          <w:p w14:paraId="778F2A62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/>
                <w:sz w:val="22"/>
                <w:szCs w:val="22"/>
              </w:rPr>
              <w:t>, jeśli projekt spełnił wszystkie powyższe warunki.</w:t>
            </w:r>
          </w:p>
        </w:tc>
        <w:tc>
          <w:tcPr>
            <w:tcW w:w="1984" w:type="dxa"/>
          </w:tcPr>
          <w:p w14:paraId="4A59E644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75E3917F" w14:textId="77777777" w:rsidR="006C38DB" w:rsidRPr="002C04FF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2C04FF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3651AA53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2C04FF">
              <w:rPr>
                <w:rFonts w:ascii="Calibri" w:hAnsi="Calibri"/>
                <w:b/>
                <w:sz w:val="22"/>
                <w:szCs w:val="22"/>
              </w:rPr>
              <w:t>Warunek podlega uzupełnieniu lub poprawie na wezwanie LGD</w:t>
            </w:r>
            <w:r w:rsidRPr="006C38DB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  <w:p w14:paraId="76000F49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7B575B4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6154B0A4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0909704E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</w:tbl>
    <w:p w14:paraId="2F4C2156" w14:textId="77777777" w:rsidR="006C38DB" w:rsidRPr="006C38DB" w:rsidRDefault="006C38DB" w:rsidP="006C38DB">
      <w:pPr>
        <w:spacing w:after="12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16A799CA" w14:textId="77777777" w:rsidR="0093318F" w:rsidRPr="006C38DB" w:rsidRDefault="0093318F" w:rsidP="006C38DB"/>
    <w:sectPr w:rsidR="0093318F" w:rsidRPr="006C38DB" w:rsidSect="006C38D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 w:code="9"/>
      <w:pgMar w:top="1418" w:right="1418" w:bottom="1418" w:left="902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85143" w14:textId="77777777" w:rsidR="001A120F" w:rsidRDefault="001A120F">
      <w:r>
        <w:separator/>
      </w:r>
    </w:p>
  </w:endnote>
  <w:endnote w:type="continuationSeparator" w:id="0">
    <w:p w14:paraId="2F240968" w14:textId="77777777" w:rsidR="001A120F" w:rsidRDefault="001A1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D2A31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C9856B8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C1A85" w14:textId="77777777" w:rsidR="008B02BD" w:rsidRDefault="008B02B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CF727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5EB291F2" w14:textId="5614B396" w:rsidR="00B63EAC" w:rsidRPr="00B63EAC" w:rsidRDefault="00E973EF" w:rsidP="00FB3A69">
    <w:pPr>
      <w:spacing w:after="120" w:line="276" w:lineRule="auto"/>
      <w:ind w:left="3540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16E330BC" wp14:editId="24D15997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4BED1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0E66BFAA" wp14:editId="16D38D0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A6ED95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E66BFAA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53A6ED95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CD58507" wp14:editId="365D4EB0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B0954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CD58507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6CB0954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34A0740E" wp14:editId="0A9106D2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497C6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4A0740E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C497C6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B3A69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FB3A69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FB3A69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FB3A69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FB3A69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FB3A69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FB3A69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FB3A69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B436C3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CD8C8" w14:textId="77777777" w:rsidR="001A120F" w:rsidRDefault="001A120F">
      <w:r>
        <w:separator/>
      </w:r>
    </w:p>
  </w:footnote>
  <w:footnote w:type="continuationSeparator" w:id="0">
    <w:p w14:paraId="1F634799" w14:textId="77777777" w:rsidR="001A120F" w:rsidRDefault="001A120F">
      <w:r>
        <w:continuationSeparator/>
      </w:r>
    </w:p>
  </w:footnote>
  <w:footnote w:id="1">
    <w:p w14:paraId="78BF4F92" w14:textId="322E032E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Ustawa z dnia 20 lutego 2015 r. o rozwoju lokalnym z udziałem lokalnej społeczności </w:t>
      </w:r>
    </w:p>
  </w:footnote>
  <w:footnote w:id="2">
    <w:p w14:paraId="5E5C9776" w14:textId="30A9A72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W rozumieniu art.</w:t>
      </w:r>
      <w:r w:rsidR="00511632">
        <w:t xml:space="preserve"> </w:t>
      </w:r>
      <w:r>
        <w:t xml:space="preserve">39 Ustawy z dnia 28 kwietnia 2022 r. o zasadach realizacji zadań finansowanych ze środków europejskich w perspektywie finansowej 2021-2027   </w:t>
      </w:r>
    </w:p>
  </w:footnote>
  <w:footnote w:id="3">
    <w:p w14:paraId="212B7AC9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W wersji obowiązującej w dniu rozpoczęcia naboru wniosków o dofinansowanie.</w:t>
      </w:r>
    </w:p>
  </w:footnote>
  <w:footnote w:id="4">
    <w:p w14:paraId="1C124099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R</w:t>
      </w:r>
      <w:r w:rsidRPr="008C61DF">
        <w:t xml:space="preserve">ozporządzenie Parlamentu Europejskiego i Rady (UE) </w:t>
      </w:r>
      <w:r>
        <w:t xml:space="preserve">nr </w:t>
      </w:r>
      <w:r w:rsidRPr="008C61DF">
        <w:t>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</w:t>
      </w:r>
      <w:r>
        <w:t>.</w:t>
      </w:r>
    </w:p>
  </w:footnote>
  <w:footnote w:id="5">
    <w:p w14:paraId="5790A2FA" w14:textId="777E4FD1" w:rsidR="00021A11" w:rsidRDefault="00021A1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21A11">
        <w:t>Przez wnioskodawcę rozumie się również partnera/ partnerów projektu, jeśli projekt przewiduje udział partnera/ partnerów w rozumieniu art.</w:t>
      </w:r>
      <w:r w:rsidR="00511632">
        <w:t xml:space="preserve"> </w:t>
      </w:r>
      <w:r w:rsidRPr="00021A11">
        <w:t xml:space="preserve">39 Ustawy z dnia 28 kwietnia 2022 r. o zasadach realizacji zadań finansowanych ze środków europejskich w perspektywie finansowej 2021-2027 (Dz.U z 2022 r., poz. 1079).   </w:t>
      </w:r>
    </w:p>
  </w:footnote>
  <w:footnote w:id="6">
    <w:p w14:paraId="6C81A61E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bookmarkStart w:id="2" w:name="_Hlk190275876"/>
      <w:r>
        <w:t>W wersji obowiązującej w dniu rozpoczęcia naboru wniosków o dofinansowanie.</w:t>
      </w:r>
      <w:bookmarkEnd w:id="2"/>
    </w:p>
  </w:footnote>
  <w:footnote w:id="7">
    <w:p w14:paraId="4E0E61F5" w14:textId="086F9867" w:rsidR="00021A11" w:rsidRDefault="00021A1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21A11">
        <w:t>W wersji obowiązującej w dniu rozpoczęcia naboru wniosków o dofinansowanie.</w:t>
      </w:r>
    </w:p>
  </w:footnote>
  <w:footnote w:id="8">
    <w:p w14:paraId="0920A587" w14:textId="1F5F6F30" w:rsidR="00021A11" w:rsidRDefault="00021A1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21A11">
        <w:t>W wersji obowiązującej w dniu rozpoczęcia naboru wniosków o dofinansowanie.</w:t>
      </w:r>
    </w:p>
  </w:footnote>
  <w:footnote w:id="9">
    <w:p w14:paraId="27E7CE00" w14:textId="2A963570" w:rsidR="00021A11" w:rsidRDefault="00021A1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21A11">
        <w:t>W wersji obowiązującej w dniu rozpoczęcia naboru wniosków o dofinansowanie.</w:t>
      </w:r>
    </w:p>
  </w:footnote>
  <w:footnote w:id="10">
    <w:p w14:paraId="29F86E20" w14:textId="6D55EF7F" w:rsidR="00021A11" w:rsidRDefault="00021A1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21A11">
        <w:t>Tekst jednolity Dz.U. z 2022 poz. 1029</w:t>
      </w:r>
    </w:p>
  </w:footnote>
  <w:footnote w:id="11">
    <w:p w14:paraId="49985BF8" w14:textId="14E64584" w:rsidR="00022E09" w:rsidRDefault="00022E0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43AF9">
        <w:t>Zgodnie z Regulaminem naboru wniosków nie przewiduje się realizacji w partnerstwie w rozumieniu art.</w:t>
      </w:r>
      <w:r w:rsidR="00511632">
        <w:t xml:space="preserve"> </w:t>
      </w:r>
      <w:r w:rsidRPr="00F43AF9">
        <w:t>39 Ustawy z dnia 28 kwietnia 2022 r.  zasadach realizacji zadań finansowanych ze środków europejskich w perspektywie finansowej 2021-2027.</w:t>
      </w:r>
    </w:p>
  </w:footnote>
  <w:footnote w:id="12">
    <w:p w14:paraId="750D0F7C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W wersji obowiązującej w dniu rozpoczęcia naboru wniosków o dofinansowanie.</w:t>
      </w:r>
    </w:p>
  </w:footnote>
  <w:footnote w:id="13">
    <w:p w14:paraId="1117F273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A5011">
        <w:t>W dniu złożenia wniosku o dofinansowanie.</w:t>
      </w:r>
    </w:p>
  </w:footnote>
  <w:footnote w:id="14">
    <w:p w14:paraId="3431CA06" w14:textId="5253CF80" w:rsidR="00021A11" w:rsidRDefault="00021A1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21A11">
        <w:t>Z dnia 29 grudnia 2022 r.</w:t>
      </w:r>
    </w:p>
  </w:footnote>
  <w:footnote w:id="15">
    <w:p w14:paraId="0D7FE8F2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W dziale „Standardy i wytyczne”, pod adresem: </w:t>
      </w:r>
      <w:hyperlink r:id="rId1" w:history="1">
        <w:r w:rsidRPr="003B5B13">
          <w:rPr>
            <w:rStyle w:val="Hipercze"/>
          </w:rPr>
          <w:t>https://www.funduszeeuropejskie.gov.pl/strony/o-funduszach/fundusze-europejskie-bez-barier/dostepnosc-plus/poradniki-standardy-wskazowki/standardy/</w:t>
        </w:r>
      </w:hyperlink>
    </w:p>
  </w:footnote>
  <w:footnote w:id="16">
    <w:p w14:paraId="7F1839D7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F0C44">
        <w:t>Dz. Urz. UE C 326 z 26.10.2012, str. 391</w:t>
      </w:r>
    </w:p>
  </w:footnote>
  <w:footnote w:id="17">
    <w:p w14:paraId="3919950A" w14:textId="1CEEBC89" w:rsidR="00021A11" w:rsidRDefault="00021A1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21A11">
        <w:t>Dz. U. z 2012 r. poz. 1169, ze. zm.</w:t>
      </w:r>
    </w:p>
  </w:footnote>
  <w:footnote w:id="18">
    <w:p w14:paraId="65EC8A7A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Z</w:t>
      </w:r>
      <w:r w:rsidRPr="00597F74">
        <w:t xml:space="preserve">asada nieczynienia znaczącej szkody środowisku </w:t>
      </w:r>
      <w:r>
        <w:t>(ang. do no significant harm).</w:t>
      </w:r>
    </w:p>
  </w:footnote>
  <w:footnote w:id="19">
    <w:p w14:paraId="3E89698D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D168F">
        <w:t xml:space="preserve">Rozporządzenie Parlamentu Europejskiego i Rady (UE) </w:t>
      </w:r>
      <w:r>
        <w:t xml:space="preserve">nr </w:t>
      </w:r>
      <w:r w:rsidRPr="00FD168F">
        <w:t xml:space="preserve">2020/852 z dnia 18 czerwca 2020 r. w sprawie ustanowienia ram ułatwiających zrównoważone inwestycje, zmieniające rozporządzenie (UE) </w:t>
      </w:r>
      <w:r>
        <w:t xml:space="preserve">nr </w:t>
      </w:r>
      <w:r w:rsidRPr="00FD168F">
        <w:t>2019/2088</w:t>
      </w:r>
    </w:p>
  </w:footnote>
  <w:footnote w:id="20">
    <w:p w14:paraId="38A30A09" w14:textId="77777777" w:rsidR="006C38DB" w:rsidRPr="009B11A1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47F04">
        <w:t xml:space="preserve">W </w:t>
      </w:r>
      <w:r w:rsidRPr="009B11A1">
        <w:t>wersji obowiązującej w dniu rozpoczęcia naboru wniosków o dofinansowanie.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2CB26" w14:textId="77777777" w:rsidR="008B02BD" w:rsidRDefault="008B02B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7C3B7" w14:textId="77777777" w:rsidR="008B02BD" w:rsidRDefault="008B02B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7C2D9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5F6F609A" wp14:editId="1AEFE61E">
          <wp:simplePos x="0" y="0"/>
          <wp:positionH relativeFrom="margin">
            <wp:align>center</wp:align>
          </wp:positionH>
          <wp:positionV relativeFrom="page">
            <wp:posOffset>89535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2973"/>
    <w:multiLevelType w:val="hybridMultilevel"/>
    <w:tmpl w:val="DB921E7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274EE"/>
    <w:multiLevelType w:val="hybridMultilevel"/>
    <w:tmpl w:val="1282489C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" w15:restartNumberingAfterBreak="0">
    <w:nsid w:val="0BFE4DE0"/>
    <w:multiLevelType w:val="hybridMultilevel"/>
    <w:tmpl w:val="ED24179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768F1"/>
    <w:multiLevelType w:val="hybridMultilevel"/>
    <w:tmpl w:val="7C16B86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AA783DBE">
      <w:start w:val="1"/>
      <w:numFmt w:val="upperLetter"/>
      <w:lvlText w:val="%3.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E1767"/>
    <w:multiLevelType w:val="hybridMultilevel"/>
    <w:tmpl w:val="FF80A0E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73281"/>
    <w:multiLevelType w:val="hybridMultilevel"/>
    <w:tmpl w:val="DCD688D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870F0"/>
    <w:multiLevelType w:val="hybridMultilevel"/>
    <w:tmpl w:val="7FE6F73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42BE7"/>
    <w:multiLevelType w:val="hybridMultilevel"/>
    <w:tmpl w:val="E794C0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36A10"/>
    <w:multiLevelType w:val="hybridMultilevel"/>
    <w:tmpl w:val="56624736"/>
    <w:lvl w:ilvl="0" w:tplc="888C03F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412C2"/>
    <w:multiLevelType w:val="hybridMultilevel"/>
    <w:tmpl w:val="08AC2C9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A5088"/>
    <w:multiLevelType w:val="hybridMultilevel"/>
    <w:tmpl w:val="3224099C"/>
    <w:lvl w:ilvl="0" w:tplc="ED322B7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2F5B50"/>
    <w:multiLevelType w:val="hybridMultilevel"/>
    <w:tmpl w:val="4356A4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B0C30"/>
    <w:multiLevelType w:val="hybridMultilevel"/>
    <w:tmpl w:val="9BBC1C8E"/>
    <w:lvl w:ilvl="0" w:tplc="04150003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3" w15:restartNumberingAfterBreak="0">
    <w:nsid w:val="42E9230D"/>
    <w:multiLevelType w:val="hybridMultilevel"/>
    <w:tmpl w:val="31FE6B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825FF2"/>
    <w:multiLevelType w:val="hybridMultilevel"/>
    <w:tmpl w:val="5A38A9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93303E"/>
    <w:multiLevelType w:val="hybridMultilevel"/>
    <w:tmpl w:val="53F8B438"/>
    <w:lvl w:ilvl="0" w:tplc="4ABEE64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ADC96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A27C99"/>
    <w:multiLevelType w:val="hybridMultilevel"/>
    <w:tmpl w:val="92568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F81B92"/>
    <w:multiLevelType w:val="hybridMultilevel"/>
    <w:tmpl w:val="7EBC743A"/>
    <w:lvl w:ilvl="0" w:tplc="04150019">
      <w:start w:val="1"/>
      <w:numFmt w:val="lowerLetter"/>
      <w:lvlText w:val="%1."/>
      <w:lvlJc w:val="left"/>
      <w:pPr>
        <w:ind w:left="927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3D6C4F"/>
    <w:multiLevelType w:val="hybridMultilevel"/>
    <w:tmpl w:val="1D70DCC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520438"/>
    <w:multiLevelType w:val="hybridMultilevel"/>
    <w:tmpl w:val="B574C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ADC96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321E70"/>
    <w:multiLevelType w:val="hybridMultilevel"/>
    <w:tmpl w:val="EA4ADEA6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1" w15:restartNumberingAfterBreak="0">
    <w:nsid w:val="71633A50"/>
    <w:multiLevelType w:val="hybridMultilevel"/>
    <w:tmpl w:val="C04011E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113526"/>
    <w:multiLevelType w:val="hybridMultilevel"/>
    <w:tmpl w:val="E794C0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4523838">
    <w:abstractNumId w:val="13"/>
  </w:num>
  <w:num w:numId="2" w16cid:durableId="1405027659">
    <w:abstractNumId w:val="4"/>
  </w:num>
  <w:num w:numId="3" w16cid:durableId="434860636">
    <w:abstractNumId w:val="9"/>
  </w:num>
  <w:num w:numId="4" w16cid:durableId="401491418">
    <w:abstractNumId w:val="17"/>
  </w:num>
  <w:num w:numId="5" w16cid:durableId="1212035391">
    <w:abstractNumId w:val="5"/>
  </w:num>
  <w:num w:numId="6" w16cid:durableId="449056874">
    <w:abstractNumId w:val="21"/>
  </w:num>
  <w:num w:numId="7" w16cid:durableId="1063331780">
    <w:abstractNumId w:val="16"/>
  </w:num>
  <w:num w:numId="8" w16cid:durableId="2104957978">
    <w:abstractNumId w:val="2"/>
  </w:num>
  <w:num w:numId="9" w16cid:durableId="1774082973">
    <w:abstractNumId w:val="19"/>
  </w:num>
  <w:num w:numId="10" w16cid:durableId="634482888">
    <w:abstractNumId w:val="3"/>
  </w:num>
  <w:num w:numId="11" w16cid:durableId="355087099">
    <w:abstractNumId w:val="11"/>
  </w:num>
  <w:num w:numId="12" w16cid:durableId="1372730249">
    <w:abstractNumId w:val="20"/>
  </w:num>
  <w:num w:numId="13" w16cid:durableId="1298486046">
    <w:abstractNumId w:val="6"/>
  </w:num>
  <w:num w:numId="14" w16cid:durableId="1309242701">
    <w:abstractNumId w:val="7"/>
  </w:num>
  <w:num w:numId="15" w16cid:durableId="70587054">
    <w:abstractNumId w:val="22"/>
  </w:num>
  <w:num w:numId="16" w16cid:durableId="1081483830">
    <w:abstractNumId w:val="15"/>
  </w:num>
  <w:num w:numId="17" w16cid:durableId="1557010917">
    <w:abstractNumId w:val="0"/>
  </w:num>
  <w:num w:numId="18" w16cid:durableId="1833789792">
    <w:abstractNumId w:val="1"/>
  </w:num>
  <w:num w:numId="19" w16cid:durableId="824466932">
    <w:abstractNumId w:val="10"/>
  </w:num>
  <w:num w:numId="20" w16cid:durableId="499657634">
    <w:abstractNumId w:val="8"/>
  </w:num>
  <w:num w:numId="21" w16cid:durableId="1120878911">
    <w:abstractNumId w:val="14"/>
  </w:num>
  <w:num w:numId="22" w16cid:durableId="464734194">
    <w:abstractNumId w:val="12"/>
  </w:num>
  <w:num w:numId="23" w16cid:durableId="1599679794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17D4AC2-02AC-4E3B-ABF1-C114F300C97B}"/>
  </w:docVars>
  <w:rsids>
    <w:rsidRoot w:val="00BC7B2D"/>
    <w:rsid w:val="000017DB"/>
    <w:rsid w:val="000056DB"/>
    <w:rsid w:val="00006027"/>
    <w:rsid w:val="000108B8"/>
    <w:rsid w:val="00011486"/>
    <w:rsid w:val="00011D67"/>
    <w:rsid w:val="000130B5"/>
    <w:rsid w:val="00015DFD"/>
    <w:rsid w:val="000161BE"/>
    <w:rsid w:val="00017E69"/>
    <w:rsid w:val="00021A11"/>
    <w:rsid w:val="0002234D"/>
    <w:rsid w:val="00022E09"/>
    <w:rsid w:val="00023E74"/>
    <w:rsid w:val="00026D0A"/>
    <w:rsid w:val="00026EFE"/>
    <w:rsid w:val="0003248D"/>
    <w:rsid w:val="000334EB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96428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13A5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0A01"/>
    <w:rsid w:val="00151A28"/>
    <w:rsid w:val="0015255D"/>
    <w:rsid w:val="0015387D"/>
    <w:rsid w:val="001548A2"/>
    <w:rsid w:val="001575AF"/>
    <w:rsid w:val="00160830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120F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2F14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C04FF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778F0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D702F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28DD"/>
    <w:rsid w:val="00404E9B"/>
    <w:rsid w:val="004065C3"/>
    <w:rsid w:val="004171BD"/>
    <w:rsid w:val="00423DBF"/>
    <w:rsid w:val="00424AF7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3F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1632"/>
    <w:rsid w:val="00512998"/>
    <w:rsid w:val="005167CE"/>
    <w:rsid w:val="00516928"/>
    <w:rsid w:val="00517864"/>
    <w:rsid w:val="00521F7E"/>
    <w:rsid w:val="00532045"/>
    <w:rsid w:val="005324AE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42AA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3687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60DE"/>
    <w:rsid w:val="006065CF"/>
    <w:rsid w:val="006141E9"/>
    <w:rsid w:val="00615500"/>
    <w:rsid w:val="00620263"/>
    <w:rsid w:val="00620CA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3346"/>
    <w:rsid w:val="00644D4C"/>
    <w:rsid w:val="006479F0"/>
    <w:rsid w:val="0065393D"/>
    <w:rsid w:val="00653DD4"/>
    <w:rsid w:val="00653FD1"/>
    <w:rsid w:val="00655624"/>
    <w:rsid w:val="00664946"/>
    <w:rsid w:val="00667779"/>
    <w:rsid w:val="006724E5"/>
    <w:rsid w:val="00677209"/>
    <w:rsid w:val="0068039F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31B1"/>
    <w:rsid w:val="006C38DB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131F"/>
    <w:rsid w:val="00754F39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3481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0F3"/>
    <w:rsid w:val="00884B89"/>
    <w:rsid w:val="00894791"/>
    <w:rsid w:val="00896465"/>
    <w:rsid w:val="008A0286"/>
    <w:rsid w:val="008A4211"/>
    <w:rsid w:val="008A6A54"/>
    <w:rsid w:val="008A7DE9"/>
    <w:rsid w:val="008B02BD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48A"/>
    <w:rsid w:val="008D09A6"/>
    <w:rsid w:val="008D1B1A"/>
    <w:rsid w:val="008D1E24"/>
    <w:rsid w:val="008D4F9B"/>
    <w:rsid w:val="008D5EB4"/>
    <w:rsid w:val="008D7587"/>
    <w:rsid w:val="008E0454"/>
    <w:rsid w:val="008E4B61"/>
    <w:rsid w:val="008E4CDA"/>
    <w:rsid w:val="008E54F3"/>
    <w:rsid w:val="008E7A2F"/>
    <w:rsid w:val="008F31C6"/>
    <w:rsid w:val="008F5056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18F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81A05"/>
    <w:rsid w:val="009830F7"/>
    <w:rsid w:val="00986C6D"/>
    <w:rsid w:val="0099231D"/>
    <w:rsid w:val="00994A5A"/>
    <w:rsid w:val="00994F99"/>
    <w:rsid w:val="00995E8B"/>
    <w:rsid w:val="009960FC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00653"/>
    <w:rsid w:val="00A04B06"/>
    <w:rsid w:val="00A1612E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55BFB"/>
    <w:rsid w:val="00A603E9"/>
    <w:rsid w:val="00A60881"/>
    <w:rsid w:val="00A639B6"/>
    <w:rsid w:val="00A63E6B"/>
    <w:rsid w:val="00A65007"/>
    <w:rsid w:val="00A667AE"/>
    <w:rsid w:val="00A7150F"/>
    <w:rsid w:val="00A74C76"/>
    <w:rsid w:val="00A81D4D"/>
    <w:rsid w:val="00A83584"/>
    <w:rsid w:val="00A8398C"/>
    <w:rsid w:val="00A8552D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0F0"/>
    <w:rsid w:val="00AE66B4"/>
    <w:rsid w:val="00AF5A12"/>
    <w:rsid w:val="00AF691E"/>
    <w:rsid w:val="00AF6E39"/>
    <w:rsid w:val="00B001B7"/>
    <w:rsid w:val="00B003FA"/>
    <w:rsid w:val="00B04498"/>
    <w:rsid w:val="00B05D4D"/>
    <w:rsid w:val="00B1105F"/>
    <w:rsid w:val="00B12610"/>
    <w:rsid w:val="00B15DDC"/>
    <w:rsid w:val="00B16A37"/>
    <w:rsid w:val="00B16A95"/>
    <w:rsid w:val="00B27122"/>
    <w:rsid w:val="00B27882"/>
    <w:rsid w:val="00B27EC0"/>
    <w:rsid w:val="00B330C2"/>
    <w:rsid w:val="00B33A70"/>
    <w:rsid w:val="00B34AEA"/>
    <w:rsid w:val="00B40B74"/>
    <w:rsid w:val="00B41A6E"/>
    <w:rsid w:val="00B436C3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83AA4"/>
    <w:rsid w:val="00B91674"/>
    <w:rsid w:val="00B91947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26E50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4D09"/>
    <w:rsid w:val="00C67518"/>
    <w:rsid w:val="00C70628"/>
    <w:rsid w:val="00C77993"/>
    <w:rsid w:val="00C82420"/>
    <w:rsid w:val="00C8352C"/>
    <w:rsid w:val="00C8451A"/>
    <w:rsid w:val="00C87311"/>
    <w:rsid w:val="00C916A8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4635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979C4"/>
    <w:rsid w:val="00DA168B"/>
    <w:rsid w:val="00DA30D5"/>
    <w:rsid w:val="00DA5348"/>
    <w:rsid w:val="00DA5A30"/>
    <w:rsid w:val="00DA664F"/>
    <w:rsid w:val="00DA7AD9"/>
    <w:rsid w:val="00DB4236"/>
    <w:rsid w:val="00DB50B0"/>
    <w:rsid w:val="00DC1967"/>
    <w:rsid w:val="00DC1D33"/>
    <w:rsid w:val="00DC2253"/>
    <w:rsid w:val="00DC26E2"/>
    <w:rsid w:val="00DC58AB"/>
    <w:rsid w:val="00DC60E1"/>
    <w:rsid w:val="00DE0756"/>
    <w:rsid w:val="00DE4BF2"/>
    <w:rsid w:val="00DF7AEE"/>
    <w:rsid w:val="00E02B33"/>
    <w:rsid w:val="00E12167"/>
    <w:rsid w:val="00E12D11"/>
    <w:rsid w:val="00E15C0A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9E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02E4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62A"/>
    <w:rsid w:val="00ED5207"/>
    <w:rsid w:val="00ED65BF"/>
    <w:rsid w:val="00ED7D27"/>
    <w:rsid w:val="00EE37ED"/>
    <w:rsid w:val="00EE4CC5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1616B"/>
    <w:rsid w:val="00F21ED7"/>
    <w:rsid w:val="00F2304A"/>
    <w:rsid w:val="00F250B5"/>
    <w:rsid w:val="00F329BD"/>
    <w:rsid w:val="00F32BB9"/>
    <w:rsid w:val="00F32F3F"/>
    <w:rsid w:val="00F40745"/>
    <w:rsid w:val="00F4387B"/>
    <w:rsid w:val="00F43AF9"/>
    <w:rsid w:val="00F44987"/>
    <w:rsid w:val="00F44FE1"/>
    <w:rsid w:val="00F460CB"/>
    <w:rsid w:val="00F510AC"/>
    <w:rsid w:val="00F514E6"/>
    <w:rsid w:val="00F52561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4A35"/>
    <w:rsid w:val="00F85203"/>
    <w:rsid w:val="00F90D40"/>
    <w:rsid w:val="00F95BE3"/>
    <w:rsid w:val="00FB0AB6"/>
    <w:rsid w:val="00FB320C"/>
    <w:rsid w:val="00FB3A69"/>
    <w:rsid w:val="00FB7932"/>
    <w:rsid w:val="00FC067A"/>
    <w:rsid w:val="00FC1131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826997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  <w:style w:type="table" w:customStyle="1" w:styleId="Tabela-Siatka5">
    <w:name w:val="Tabela - Siatka5"/>
    <w:basedOn w:val="Standardowy"/>
    <w:next w:val="Tabela-Siatka"/>
    <w:uiPriority w:val="39"/>
    <w:rsid w:val="006C38DB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6C38DB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funduszeeuropejskie.gov.pl/strony/o-funduszach/fundusze-europejskie-bez-barier/dostepnosc-plus/poradniki-standardy-wskazowki/standardy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bip.brpo.gov.pl/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unduszeeuropejskie.gov.pl/strony/o-funduszach/fundusze-europejskie-bez-barier/dostepnosc-plus/poradniki-standardy-wskazowki/standardy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7D4AC2-02AC-4E3B-ABF1-C114F300C97B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3EF1D4BA-2D45-43B4-8E3A-A0B0B4153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15</Pages>
  <Words>2884</Words>
  <Characters>17307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20151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7.1</dc:subject>
  <dc:creator>jkowalczuk</dc:creator>
  <cp:keywords>uchwała ZWP; regulamin wyboru projektów</cp:keywords>
  <cp:lastModifiedBy>KASZUBSKA DROGA</cp:lastModifiedBy>
  <cp:revision>17</cp:revision>
  <cp:lastPrinted>2024-10-03T13:07:00Z</cp:lastPrinted>
  <dcterms:created xsi:type="dcterms:W3CDTF">2025-01-30T09:58:00Z</dcterms:created>
  <dcterms:modified xsi:type="dcterms:W3CDTF">2026-09-21T12:49:00Z</dcterms:modified>
</cp:coreProperties>
</file>